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2F" w:rsidRPr="0017602F" w:rsidRDefault="0017602F" w:rsidP="0017602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</w:rPr>
      </w:pPr>
      <w:r w:rsidRPr="0017602F">
        <w:rPr>
          <w:rFonts w:ascii="Arial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</w:rPr>
        <w:t>Organizační struktura tvorby strategie</w:t>
      </w:r>
    </w:p>
    <w:p w:rsidR="0017602F" w:rsidRPr="0017602F" w:rsidRDefault="0017602F" w:rsidP="0017602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17602F" w:rsidRPr="0017602F" w:rsidRDefault="0017602F" w:rsidP="0017602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7602F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Zastupitelstvo města Zlína (ZMZ)</w:t>
      </w:r>
      <w:r w:rsidRPr="0017602F">
        <w:rPr>
          <w:rFonts w:ascii="Arial" w:hAnsi="Arial" w:cs="Arial"/>
          <w:color w:val="333333"/>
          <w:sz w:val="20"/>
          <w:szCs w:val="20"/>
        </w:rPr>
        <w:br/>
        <w:t>• ZMZ projednává a schvaluje finální podobu Strategie Zlín 2030 v souladu se zákonem č. 128/2000 Sb., o obcích, v platném znění.</w:t>
      </w:r>
      <w:r w:rsidRPr="0017602F">
        <w:rPr>
          <w:rFonts w:ascii="Arial" w:hAnsi="Arial" w:cs="Arial"/>
          <w:color w:val="333333"/>
          <w:sz w:val="20"/>
          <w:szCs w:val="20"/>
        </w:rPr>
        <w:br/>
        <w:t>• Někteří členové ZMZ byli členy koordinačního výboru a pracovních skupin.</w:t>
      </w:r>
      <w:r w:rsidRPr="0017602F">
        <w:rPr>
          <w:rFonts w:ascii="Arial" w:hAnsi="Arial" w:cs="Arial"/>
          <w:color w:val="333333"/>
          <w:sz w:val="20"/>
          <w:szCs w:val="20"/>
        </w:rPr>
        <w:br/>
        <w:t>• Členové ZMZ se zúčastnili připomínkovacího procesu v průběhu zpracování strategie.</w:t>
      </w:r>
    </w:p>
    <w:p w:rsidR="0017602F" w:rsidRPr="0017602F" w:rsidRDefault="0017602F" w:rsidP="0017602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17602F" w:rsidRPr="0017602F" w:rsidRDefault="0017602F" w:rsidP="0017602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7602F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Rada města Zlína (RMZ)</w:t>
      </w:r>
      <w:r w:rsidRPr="0017602F">
        <w:rPr>
          <w:rFonts w:ascii="Arial" w:hAnsi="Arial" w:cs="Arial"/>
          <w:color w:val="333333"/>
          <w:sz w:val="20"/>
          <w:szCs w:val="20"/>
        </w:rPr>
        <w:br/>
        <w:t>• RMZ projednávala finální podobu strategie ZLÍN 2030 a doporučila ji ZMZ ke schválení v souladu se zákonem č. 128/2000 Sb., o obcích, v platném znění.</w:t>
      </w:r>
      <w:r w:rsidRPr="0017602F">
        <w:rPr>
          <w:rFonts w:ascii="Arial" w:hAnsi="Arial" w:cs="Arial"/>
          <w:color w:val="333333"/>
          <w:sz w:val="20"/>
          <w:szCs w:val="20"/>
        </w:rPr>
        <w:br/>
        <w:t>• RMZ projednává a bere na vědomí dílčí výstupy z procesu tvorby strategie.</w:t>
      </w:r>
      <w:r w:rsidRPr="0017602F">
        <w:rPr>
          <w:rFonts w:ascii="Arial" w:hAnsi="Arial" w:cs="Arial"/>
          <w:color w:val="333333"/>
          <w:sz w:val="20"/>
          <w:szCs w:val="20"/>
        </w:rPr>
        <w:br/>
        <w:t>• RMZ jmenovala garanta tvorby strategie, schvalovala ustavení koordinačního výboru společně s jeho předsedou a členy výboru, schva</w:t>
      </w:r>
      <w:r>
        <w:rPr>
          <w:rFonts w:ascii="Arial" w:hAnsi="Arial" w:cs="Arial"/>
          <w:color w:val="333333"/>
          <w:sz w:val="20"/>
          <w:szCs w:val="20"/>
        </w:rPr>
        <w:t>l</w:t>
      </w:r>
      <w:r w:rsidRPr="0017602F">
        <w:rPr>
          <w:rFonts w:ascii="Arial" w:hAnsi="Arial" w:cs="Arial"/>
          <w:color w:val="333333"/>
          <w:sz w:val="20"/>
          <w:szCs w:val="20"/>
        </w:rPr>
        <w:t>ovala ustavení pracovních skupin společně s jejich předsedy.</w:t>
      </w:r>
      <w:r w:rsidRPr="0017602F">
        <w:rPr>
          <w:rFonts w:ascii="Arial" w:hAnsi="Arial" w:cs="Arial"/>
          <w:color w:val="333333"/>
          <w:sz w:val="20"/>
          <w:szCs w:val="20"/>
        </w:rPr>
        <w:br/>
        <w:t>• Někteří členové RMZ byli členy koordinačního výboru a pracovních skupin.</w:t>
      </w:r>
      <w:r w:rsidRPr="0017602F">
        <w:rPr>
          <w:rFonts w:ascii="Arial" w:hAnsi="Arial" w:cs="Arial"/>
          <w:color w:val="333333"/>
          <w:sz w:val="20"/>
          <w:szCs w:val="20"/>
        </w:rPr>
        <w:br/>
        <w:t>• Členové RMZ se zúčastnili připomínkovacího procesu v průběhu zpracování strategie.</w:t>
      </w:r>
    </w:p>
    <w:p w:rsidR="0017602F" w:rsidRPr="0017602F" w:rsidRDefault="0017602F" w:rsidP="0017602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17602F" w:rsidRPr="0017602F" w:rsidRDefault="0017602F" w:rsidP="0017602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7602F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Garant (primátor města)</w:t>
      </w:r>
      <w:r w:rsidRPr="0017602F">
        <w:rPr>
          <w:rFonts w:ascii="Arial" w:hAnsi="Arial" w:cs="Arial"/>
          <w:color w:val="333333"/>
          <w:sz w:val="20"/>
          <w:szCs w:val="20"/>
        </w:rPr>
        <w:br/>
        <w:t>• Člen RMZ odpovědný za oblast strategického rozvoje, jmenovaný Radou města Zlína.</w:t>
      </w:r>
      <w:r w:rsidRPr="0017602F">
        <w:rPr>
          <w:rFonts w:ascii="Arial" w:hAnsi="Arial" w:cs="Arial"/>
          <w:color w:val="333333"/>
          <w:sz w:val="20"/>
          <w:szCs w:val="20"/>
        </w:rPr>
        <w:br/>
        <w:t>• Garant řídil tvorbu strategie a předkládal výstupy procesu tvorby strategie Radě a Zastupitelstvu města Zlína.</w:t>
      </w:r>
      <w:r w:rsidRPr="0017602F">
        <w:rPr>
          <w:rFonts w:ascii="Arial" w:hAnsi="Arial" w:cs="Arial"/>
          <w:color w:val="333333"/>
          <w:sz w:val="20"/>
          <w:szCs w:val="20"/>
        </w:rPr>
        <w:br/>
        <w:t>• Garant byl současně předsedou koordinačního výboru.</w:t>
      </w:r>
    </w:p>
    <w:p w:rsidR="0017602F" w:rsidRPr="0017602F" w:rsidRDefault="0017602F" w:rsidP="0017602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17602F" w:rsidRPr="0017602F" w:rsidRDefault="0017602F" w:rsidP="0017602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7602F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Koordinační výbor (KV)</w:t>
      </w:r>
      <w:r w:rsidRPr="0017602F">
        <w:rPr>
          <w:rFonts w:ascii="Arial" w:hAnsi="Arial" w:cs="Arial"/>
          <w:color w:val="333333"/>
          <w:sz w:val="20"/>
          <w:szCs w:val="20"/>
        </w:rPr>
        <w:br/>
        <w:t xml:space="preserve">• Kolektivní poradní orgán garanta, ustavený Radou města Zlína, složený z předsedů pracovních skupin, zástupců politické reprezentace města a tzv. </w:t>
      </w:r>
      <w:proofErr w:type="spellStart"/>
      <w:r w:rsidRPr="0017602F">
        <w:rPr>
          <w:rFonts w:ascii="Arial" w:hAnsi="Arial" w:cs="Arial"/>
          <w:color w:val="333333"/>
          <w:sz w:val="20"/>
          <w:szCs w:val="20"/>
        </w:rPr>
        <w:t>stakeholderů</w:t>
      </w:r>
      <w:proofErr w:type="spellEnd"/>
      <w:r w:rsidRPr="0017602F">
        <w:rPr>
          <w:rFonts w:ascii="Arial" w:hAnsi="Arial" w:cs="Arial"/>
          <w:color w:val="333333"/>
          <w:sz w:val="20"/>
          <w:szCs w:val="20"/>
        </w:rPr>
        <w:t>.</w:t>
      </w:r>
      <w:r w:rsidRPr="0017602F">
        <w:rPr>
          <w:rFonts w:ascii="Arial" w:hAnsi="Arial" w:cs="Arial"/>
          <w:color w:val="333333"/>
          <w:sz w:val="20"/>
          <w:szCs w:val="20"/>
        </w:rPr>
        <w:br/>
        <w:t>• KV projednával a koordinoval výstupy pracovních skupin spolu s výstupy zpracovatele z analytické, návrhové a implementační části strategie.</w:t>
      </w:r>
    </w:p>
    <w:p w:rsidR="0017602F" w:rsidRPr="0017602F" w:rsidRDefault="0017602F" w:rsidP="0017602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17602F" w:rsidRPr="0017602F" w:rsidRDefault="0017602F" w:rsidP="0017602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7602F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Pracovní skupiny (PS)</w:t>
      </w:r>
      <w:r w:rsidRPr="0017602F">
        <w:rPr>
          <w:rFonts w:ascii="Arial" w:hAnsi="Arial" w:cs="Arial"/>
          <w:color w:val="333333"/>
          <w:sz w:val="20"/>
          <w:szCs w:val="20"/>
        </w:rPr>
        <w:br/>
        <w:t>• Poradní a iniciační orgány v oblasti dílčí tematické náplně strategie, ustavené spolu s předsedy těchto skupin Radou města Zlína.</w:t>
      </w:r>
      <w:r w:rsidRPr="0017602F">
        <w:rPr>
          <w:rFonts w:ascii="Arial" w:hAnsi="Arial" w:cs="Arial"/>
          <w:color w:val="333333"/>
          <w:sz w:val="20"/>
          <w:szCs w:val="20"/>
        </w:rPr>
        <w:br/>
        <w:t>• RMZ schválila ustavení sedmi pracovních skupin pro tvorbu strategie a jedné pracovní skupiny pro implementaci str</w:t>
      </w:r>
      <w:bookmarkStart w:id="0" w:name="_GoBack"/>
      <w:bookmarkEnd w:id="0"/>
      <w:r w:rsidRPr="0017602F">
        <w:rPr>
          <w:rFonts w:ascii="Arial" w:hAnsi="Arial" w:cs="Arial"/>
          <w:color w:val="333333"/>
          <w:sz w:val="20"/>
          <w:szCs w:val="20"/>
        </w:rPr>
        <w:t>ategie.</w:t>
      </w:r>
      <w:r w:rsidRPr="0017602F">
        <w:rPr>
          <w:rFonts w:ascii="Arial" w:hAnsi="Arial" w:cs="Arial"/>
          <w:color w:val="333333"/>
          <w:sz w:val="20"/>
          <w:szCs w:val="20"/>
        </w:rPr>
        <w:br/>
        <w:t>• Členy pracovních skupin navrhli předsedové pracovních skupin a realizační tým.</w:t>
      </w:r>
      <w:r w:rsidRPr="0017602F">
        <w:rPr>
          <w:rFonts w:ascii="Arial" w:hAnsi="Arial" w:cs="Arial"/>
          <w:color w:val="333333"/>
          <w:sz w:val="20"/>
          <w:szCs w:val="20"/>
        </w:rPr>
        <w:br/>
        <w:t>• Závěry a doporučení pracovních skupin se předkládaly koordinačnímu výboru prostřednictvím zápisů z jednání zaslaných koordinátorem tvorby strategie.</w:t>
      </w:r>
    </w:p>
    <w:p w:rsidR="0017602F" w:rsidRPr="0017602F" w:rsidRDefault="0017602F" w:rsidP="0017602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17602F" w:rsidRPr="0017602F" w:rsidRDefault="0017602F" w:rsidP="0017602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7602F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Realizační tým (RT)</w:t>
      </w:r>
      <w:r w:rsidRPr="0017602F">
        <w:rPr>
          <w:rFonts w:ascii="Arial" w:hAnsi="Arial" w:cs="Arial"/>
          <w:color w:val="333333"/>
          <w:sz w:val="20"/>
          <w:szCs w:val="20"/>
        </w:rPr>
        <w:br/>
        <w:t>• Tým složený zejména ze zaměstnanců oddělení koordinace projektů Magistrátu města Zlína, zajišťující organizační a technické podmínky pro zpracování strategie, přenos informací mezi zapojenými aktéry, komunikaci se zpracovatelem strategie a připomínkování průběžných výstupů zpracovatele strategie.</w:t>
      </w:r>
    </w:p>
    <w:p w:rsidR="0017602F" w:rsidRPr="0017602F" w:rsidRDefault="0017602F" w:rsidP="0017602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17602F" w:rsidRPr="0017602F" w:rsidRDefault="0017602F" w:rsidP="0017602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7602F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Koordinátor tvorby strategie</w:t>
      </w:r>
      <w:r w:rsidRPr="0017602F">
        <w:rPr>
          <w:rFonts w:ascii="Arial" w:hAnsi="Arial" w:cs="Arial"/>
          <w:color w:val="333333"/>
          <w:sz w:val="20"/>
          <w:szCs w:val="20"/>
        </w:rPr>
        <w:br/>
        <w:t>• Člen realizačního týmu a hlavní kontaktní osoba se zpracovatelem strategie a s ostatními aktéry tvorby strategie.</w:t>
      </w:r>
      <w:r w:rsidRPr="0017602F">
        <w:rPr>
          <w:rFonts w:ascii="Arial" w:hAnsi="Arial" w:cs="Arial"/>
          <w:color w:val="333333"/>
          <w:sz w:val="20"/>
          <w:szCs w:val="20"/>
        </w:rPr>
        <w:br/>
        <w:t>• Koordinátor spolupracuje na metodickém řízení postupu zpracování strategie, je zástupcem města Zlína ve věcech technických dle smlouvy o dílo se zpracovatelem strategie.</w:t>
      </w:r>
    </w:p>
    <w:p w:rsidR="0017602F" w:rsidRPr="0017602F" w:rsidRDefault="0017602F" w:rsidP="0017602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17602F" w:rsidRPr="0017602F" w:rsidRDefault="0017602F" w:rsidP="0017602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7602F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Zpracovatel strategie</w:t>
      </w:r>
      <w:r w:rsidRPr="0017602F">
        <w:rPr>
          <w:rFonts w:ascii="Arial" w:hAnsi="Arial" w:cs="Arial"/>
          <w:color w:val="333333"/>
          <w:sz w:val="20"/>
          <w:szCs w:val="20"/>
        </w:rPr>
        <w:br/>
        <w:t>• Zpracovatel strategie dle smlouvy o dílo, zajištující metodické vedení procesu vzniku strategie.</w:t>
      </w:r>
      <w:r w:rsidRPr="0017602F">
        <w:rPr>
          <w:rFonts w:ascii="Arial" w:hAnsi="Arial" w:cs="Arial"/>
          <w:color w:val="333333"/>
          <w:sz w:val="20"/>
          <w:szCs w:val="20"/>
        </w:rPr>
        <w:br/>
        <w:t>• Zpracovatel strategie připravuje podkladové materiály pro jednání pracovních skupin a koordinačního výboru, prezentuje návrhové verze předmětu plnění, vypořádává připomínky k návrhům, zpracovává výstupy z jednání a pořizuje z jednání zápis.</w:t>
      </w:r>
    </w:p>
    <w:p w:rsidR="0017602F" w:rsidRPr="0017602F" w:rsidRDefault="0017602F" w:rsidP="0017602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17602F" w:rsidRPr="0017602F" w:rsidRDefault="0017602F" w:rsidP="0017602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7602F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Připomínkování tvorby strategie</w:t>
      </w:r>
      <w:r w:rsidRPr="0017602F">
        <w:rPr>
          <w:rFonts w:ascii="Arial" w:hAnsi="Arial" w:cs="Arial"/>
          <w:color w:val="333333"/>
          <w:sz w:val="20"/>
          <w:szCs w:val="20"/>
        </w:rPr>
        <w:br/>
        <w:t>• Do procesu připomínkování tvorby strategie byli zapojeni zejména: výbory Zastupitelstva města Zlína, komise Rady města Zlína, zejména Komise pro strategické plánování, kanceláře a komise místních částí, zaměstnanci Magistrátu města Zlína, zastupitelé města a veřejnost.</w:t>
      </w:r>
      <w:r w:rsidRPr="0017602F">
        <w:rPr>
          <w:rFonts w:ascii="Arial" w:hAnsi="Arial" w:cs="Arial"/>
          <w:color w:val="333333"/>
          <w:sz w:val="20"/>
          <w:szCs w:val="20"/>
        </w:rPr>
        <w:br/>
      </w:r>
      <w:r w:rsidRPr="0017602F">
        <w:rPr>
          <w:rFonts w:ascii="Arial" w:hAnsi="Arial" w:cs="Arial"/>
          <w:color w:val="333333"/>
          <w:sz w:val="20"/>
          <w:szCs w:val="20"/>
        </w:rPr>
        <w:lastRenderedPageBreak/>
        <w:t>• Připomínkování analytické a návrhové části proběhlo sběrem připomínek prostřednictvím elektronických nástrojů, kompletní návrh dokumentace včetně návrhu implementační části měla možnost veřejnost připomínkovat elektronicky i na veřejném projednání.</w:t>
      </w:r>
    </w:p>
    <w:p w:rsidR="00B72956" w:rsidRPr="0017602F" w:rsidRDefault="00B72956" w:rsidP="0017602F">
      <w:pPr>
        <w:rPr>
          <w:rFonts w:ascii="Arial" w:hAnsi="Arial" w:cs="Arial"/>
        </w:rPr>
      </w:pPr>
    </w:p>
    <w:sectPr w:rsidR="00B72956" w:rsidRPr="0017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2F"/>
    <w:rsid w:val="0017602F"/>
    <w:rsid w:val="00B7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6000"/>
  <w15:chartTrackingRefBased/>
  <w15:docId w15:val="{67CA3C28-D35F-4537-887C-16037742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76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Linhartová Marta</dc:creator>
  <cp:keywords/>
  <dc:description/>
  <cp:lastModifiedBy>Linhartová Marta</cp:lastModifiedBy>
  <cp:revision>1</cp:revision>
  <dcterms:created xsi:type="dcterms:W3CDTF">2021-12-10T14:07:00Z</dcterms:created>
  <dcterms:modified xsi:type="dcterms:W3CDTF">2021-12-10T14:08:00Z</dcterms:modified>
</cp:coreProperties>
</file>