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3075" w14:textId="627987EF" w:rsidR="006F6EB3" w:rsidRPr="002C6089" w:rsidRDefault="00E6697D" w:rsidP="00C33ED1">
      <w:pPr>
        <w:spacing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Plánovací smlouva</w:t>
      </w:r>
      <w:r w:rsidR="001835A9">
        <w:rPr>
          <w:rFonts w:cs="Arial"/>
          <w:b/>
          <w:bCs/>
          <w:sz w:val="28"/>
          <w:szCs w:val="28"/>
        </w:rPr>
        <w:t xml:space="preserve"> </w:t>
      </w:r>
      <w:r w:rsidR="00873BE7">
        <w:rPr>
          <w:rFonts w:cs="Arial"/>
          <w:b/>
          <w:bCs/>
          <w:sz w:val="28"/>
          <w:szCs w:val="28"/>
        </w:rPr>
        <w:t>ke změně územního plánu</w:t>
      </w:r>
    </w:p>
    <w:p w14:paraId="4A8702AC" w14:textId="548DBAD4" w:rsidR="006F6EB3" w:rsidRPr="002C6089" w:rsidRDefault="00C33ED1" w:rsidP="0040492F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(dále také jako „</w:t>
      </w:r>
      <w:r w:rsidRPr="00C56B3A">
        <w:rPr>
          <w:rFonts w:cs="Arial"/>
          <w:b/>
          <w:bCs/>
          <w:i/>
          <w:szCs w:val="22"/>
        </w:rPr>
        <w:t>Smlouva</w:t>
      </w:r>
      <w:r>
        <w:rPr>
          <w:rFonts w:cs="Arial"/>
          <w:szCs w:val="22"/>
        </w:rPr>
        <w:t xml:space="preserve">“) </w:t>
      </w:r>
      <w:r w:rsidR="006F6EB3" w:rsidRPr="002C6089">
        <w:rPr>
          <w:rFonts w:cs="Arial"/>
          <w:szCs w:val="22"/>
        </w:rPr>
        <w:t>uzavřená</w:t>
      </w:r>
      <w:r w:rsidR="0040492F">
        <w:rPr>
          <w:rFonts w:cs="Arial"/>
          <w:szCs w:val="22"/>
        </w:rPr>
        <w:t xml:space="preserve"> </w:t>
      </w:r>
      <w:r w:rsidR="006F6EB3" w:rsidRPr="002C6089">
        <w:rPr>
          <w:rFonts w:cs="Arial"/>
          <w:szCs w:val="22"/>
        </w:rPr>
        <w:t xml:space="preserve">mezi těmito </w:t>
      </w:r>
      <w:r w:rsidR="006F6EB3" w:rsidRPr="0040492F">
        <w:rPr>
          <w:rFonts w:cs="Arial"/>
          <w:bCs/>
          <w:szCs w:val="22"/>
        </w:rPr>
        <w:t>smluvními stranami</w:t>
      </w:r>
      <w:r w:rsidR="00060B66">
        <w:rPr>
          <w:rFonts w:cs="Arial"/>
          <w:bCs/>
          <w:szCs w:val="22"/>
        </w:rPr>
        <w:t xml:space="preserve"> podle § </w:t>
      </w:r>
      <w:r w:rsidR="00E6697D">
        <w:rPr>
          <w:rFonts w:cs="Arial"/>
          <w:bCs/>
          <w:szCs w:val="22"/>
        </w:rPr>
        <w:t>130</w:t>
      </w:r>
      <w:r w:rsidR="00060B66">
        <w:rPr>
          <w:rFonts w:cs="Arial"/>
          <w:bCs/>
          <w:szCs w:val="22"/>
        </w:rPr>
        <w:t xml:space="preserve"> a násl. zákona č. </w:t>
      </w:r>
      <w:r w:rsidR="00E6697D">
        <w:rPr>
          <w:rFonts w:cs="Arial"/>
          <w:bCs/>
          <w:szCs w:val="22"/>
        </w:rPr>
        <w:t>283</w:t>
      </w:r>
      <w:r w:rsidR="00060B66">
        <w:rPr>
          <w:rFonts w:cs="Arial"/>
          <w:bCs/>
          <w:szCs w:val="22"/>
        </w:rPr>
        <w:t>/20</w:t>
      </w:r>
      <w:r w:rsidR="00E6697D">
        <w:rPr>
          <w:rFonts w:cs="Arial"/>
          <w:bCs/>
          <w:szCs w:val="22"/>
        </w:rPr>
        <w:t>21</w:t>
      </w:r>
      <w:r w:rsidR="00060B66">
        <w:rPr>
          <w:rFonts w:cs="Arial"/>
          <w:bCs/>
          <w:szCs w:val="22"/>
        </w:rPr>
        <w:t xml:space="preserve"> Sb., </w:t>
      </w:r>
      <w:r w:rsidR="00E6697D">
        <w:rPr>
          <w:rFonts w:cs="Arial"/>
          <w:bCs/>
          <w:szCs w:val="22"/>
        </w:rPr>
        <w:t>stavební zákon</w:t>
      </w:r>
      <w:r w:rsidR="00060B66">
        <w:rPr>
          <w:rFonts w:cs="Arial"/>
          <w:bCs/>
          <w:szCs w:val="22"/>
        </w:rPr>
        <w:t>, ve znění pozdějších předpisů</w:t>
      </w:r>
      <w:r w:rsidR="00E6697D">
        <w:rPr>
          <w:rFonts w:cs="Arial"/>
          <w:bCs/>
          <w:szCs w:val="22"/>
        </w:rPr>
        <w:t xml:space="preserve"> (dále jen „</w:t>
      </w:r>
      <w:r w:rsidR="00E6697D" w:rsidRPr="00C56B3A">
        <w:rPr>
          <w:rFonts w:cs="Arial"/>
          <w:b/>
          <w:i/>
          <w:iCs/>
          <w:szCs w:val="22"/>
        </w:rPr>
        <w:t>Stavební zákon</w:t>
      </w:r>
      <w:r w:rsidR="00E6697D">
        <w:rPr>
          <w:rFonts w:cs="Arial"/>
          <w:bCs/>
          <w:szCs w:val="22"/>
        </w:rPr>
        <w:t>“)</w:t>
      </w:r>
      <w:r w:rsidR="006F6EB3" w:rsidRPr="0040492F">
        <w:rPr>
          <w:rFonts w:cs="Arial"/>
          <w:bCs/>
          <w:szCs w:val="22"/>
        </w:rPr>
        <w:t>:</w:t>
      </w:r>
    </w:p>
    <w:p w14:paraId="387E583A" w14:textId="77777777" w:rsidR="00387728" w:rsidRPr="002C6089" w:rsidRDefault="00387728" w:rsidP="00C33ED1">
      <w:pPr>
        <w:jc w:val="both"/>
        <w:rPr>
          <w:rFonts w:cs="Arial"/>
          <w:b/>
          <w:bCs/>
          <w:szCs w:val="22"/>
        </w:rPr>
      </w:pPr>
    </w:p>
    <w:p w14:paraId="620B7772" w14:textId="77777777" w:rsidR="006F6EB3" w:rsidRPr="002C6089" w:rsidRDefault="006F6EB3" w:rsidP="00C33ED1">
      <w:pPr>
        <w:jc w:val="both"/>
        <w:rPr>
          <w:rFonts w:cs="Arial"/>
          <w:b/>
          <w:szCs w:val="22"/>
        </w:rPr>
      </w:pPr>
      <w:r w:rsidRPr="002C6089">
        <w:rPr>
          <w:rFonts w:cs="Arial"/>
          <w:b/>
          <w:bCs/>
          <w:szCs w:val="22"/>
        </w:rPr>
        <w:t xml:space="preserve">1) </w:t>
      </w:r>
      <w:r w:rsidRPr="002C6089">
        <w:rPr>
          <w:rFonts w:cs="Arial"/>
          <w:b/>
          <w:szCs w:val="22"/>
        </w:rPr>
        <w:t>statutární město Zlín</w:t>
      </w:r>
    </w:p>
    <w:p w14:paraId="6CF22A1A" w14:textId="77777777" w:rsidR="006F6EB3" w:rsidRPr="002C6089" w:rsidRDefault="0049790A" w:rsidP="00C33ED1">
      <w:pPr>
        <w:ind w:left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se </w:t>
      </w:r>
      <w:r w:rsidR="006F6EB3" w:rsidRPr="002C6089">
        <w:rPr>
          <w:rFonts w:cs="Arial"/>
          <w:szCs w:val="22"/>
        </w:rPr>
        <w:t>sídlem:</w:t>
      </w:r>
      <w:r w:rsidR="006F6EB3" w:rsidRPr="002C6089">
        <w:rPr>
          <w:rFonts w:cs="Arial"/>
          <w:b/>
          <w:szCs w:val="22"/>
        </w:rPr>
        <w:t xml:space="preserve"> </w:t>
      </w:r>
      <w:r w:rsidR="006F6EB3" w:rsidRPr="002C6089">
        <w:rPr>
          <w:rFonts w:cs="Arial"/>
          <w:szCs w:val="22"/>
        </w:rPr>
        <w:t>náměstí Míru 12, 760 01 Zlín</w:t>
      </w:r>
    </w:p>
    <w:p w14:paraId="2146118C" w14:textId="77777777" w:rsidR="006F6EB3" w:rsidRDefault="006F6EB3" w:rsidP="00C33ED1">
      <w:pPr>
        <w:ind w:left="284"/>
        <w:jc w:val="both"/>
        <w:rPr>
          <w:rFonts w:cs="Arial"/>
          <w:szCs w:val="22"/>
        </w:rPr>
      </w:pPr>
      <w:r w:rsidRPr="002C6089">
        <w:rPr>
          <w:rFonts w:cs="Arial"/>
          <w:szCs w:val="22"/>
        </w:rPr>
        <w:t>IČO: 00283924</w:t>
      </w:r>
    </w:p>
    <w:p w14:paraId="181BE321" w14:textId="77777777" w:rsidR="00416E50" w:rsidRDefault="00416E50" w:rsidP="00C33ED1">
      <w:pPr>
        <w:pStyle w:val="Zkladntext21"/>
        <w:ind w:left="284"/>
        <w:jc w:val="both"/>
        <w:rPr>
          <w:rFonts w:ascii="Arial" w:hAnsi="Arial" w:cs="Arial"/>
          <w:szCs w:val="22"/>
        </w:rPr>
      </w:pPr>
      <w:r w:rsidRPr="002C6089">
        <w:rPr>
          <w:rFonts w:ascii="Arial" w:hAnsi="Arial" w:cs="Arial"/>
          <w:szCs w:val="22"/>
        </w:rPr>
        <w:t xml:space="preserve">zastoupené: </w:t>
      </w:r>
      <w:r>
        <w:rPr>
          <w:rFonts w:ascii="Arial" w:hAnsi="Arial" w:cs="Arial"/>
          <w:szCs w:val="22"/>
        </w:rPr>
        <w:t>Ing. et Ing. Jiřím Korcem</w:t>
      </w:r>
      <w:r w:rsidRPr="002C6089">
        <w:rPr>
          <w:rFonts w:ascii="Arial" w:hAnsi="Arial" w:cs="Arial"/>
          <w:szCs w:val="22"/>
        </w:rPr>
        <w:t>, primátorem</w:t>
      </w:r>
    </w:p>
    <w:p w14:paraId="74674606" w14:textId="708415E2" w:rsidR="008745BA" w:rsidRDefault="008745BA" w:rsidP="008745BA">
      <w:pPr>
        <w:tabs>
          <w:tab w:val="left" w:pos="2127"/>
        </w:tabs>
        <w:ind w:left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zástupce ve věcech technických: </w:t>
      </w:r>
      <w:bookmarkStart w:id="0" w:name="_Hlk192507516"/>
      <w:r w:rsidR="00E6697D" w:rsidRPr="00401C1C">
        <w:rPr>
          <w:rFonts w:cs="Arial"/>
          <w:szCs w:val="22"/>
          <w:highlight w:val="lightGray"/>
        </w:rPr>
        <w:t>___________________________</w:t>
      </w:r>
    </w:p>
    <w:bookmarkEnd w:id="0"/>
    <w:p w14:paraId="38F6495F" w14:textId="0C3C0FB3" w:rsidR="008745BA" w:rsidRDefault="008745BA" w:rsidP="008745BA">
      <w:pPr>
        <w:tabs>
          <w:tab w:val="left" w:pos="2127"/>
        </w:tabs>
        <w:ind w:left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odpovědný útvar: </w:t>
      </w:r>
      <w:r w:rsidR="00E6697D" w:rsidRPr="00401C1C">
        <w:rPr>
          <w:rFonts w:cs="Arial"/>
          <w:szCs w:val="22"/>
          <w:highlight w:val="lightGray"/>
        </w:rPr>
        <w:t>___________________</w:t>
      </w:r>
    </w:p>
    <w:p w14:paraId="5B6983D2" w14:textId="16378AFB" w:rsidR="006F6EB3" w:rsidRDefault="006F6EB3" w:rsidP="00E6697D">
      <w:pPr>
        <w:tabs>
          <w:tab w:val="left" w:pos="2127"/>
        </w:tabs>
        <w:spacing w:after="140"/>
        <w:ind w:left="284"/>
        <w:jc w:val="both"/>
        <w:rPr>
          <w:rFonts w:cs="Arial"/>
          <w:szCs w:val="22"/>
        </w:rPr>
      </w:pPr>
      <w:r w:rsidRPr="002C6089">
        <w:rPr>
          <w:rFonts w:cs="Arial"/>
          <w:szCs w:val="22"/>
        </w:rPr>
        <w:t xml:space="preserve">číslo smlouvy: </w:t>
      </w:r>
      <w:r w:rsidR="0049790A" w:rsidRPr="00401C1C">
        <w:rPr>
          <w:rFonts w:cs="Arial"/>
          <w:szCs w:val="22"/>
          <w:highlight w:val="lightGray"/>
        </w:rPr>
        <w:t>_____________________</w:t>
      </w:r>
    </w:p>
    <w:p w14:paraId="79F305F9" w14:textId="4D9A8983" w:rsidR="006F6EB3" w:rsidRPr="002C6089" w:rsidRDefault="006F6EB3" w:rsidP="00C33ED1">
      <w:pPr>
        <w:tabs>
          <w:tab w:val="left" w:pos="-1985"/>
        </w:tabs>
        <w:ind w:left="284"/>
        <w:jc w:val="both"/>
        <w:rPr>
          <w:rFonts w:cs="Arial"/>
          <w:szCs w:val="22"/>
        </w:rPr>
      </w:pPr>
      <w:r w:rsidRPr="002C6089">
        <w:rPr>
          <w:rFonts w:cs="Arial"/>
          <w:szCs w:val="22"/>
        </w:rPr>
        <w:t xml:space="preserve">(dále </w:t>
      </w:r>
      <w:r w:rsidR="005D0711">
        <w:rPr>
          <w:rFonts w:cs="Arial"/>
          <w:szCs w:val="22"/>
        </w:rPr>
        <w:t>jen</w:t>
      </w:r>
      <w:r w:rsidRPr="002C6089">
        <w:rPr>
          <w:rFonts w:cs="Arial"/>
          <w:szCs w:val="22"/>
        </w:rPr>
        <w:t xml:space="preserve"> „</w:t>
      </w:r>
      <w:r w:rsidR="005D0711" w:rsidRPr="00C56B3A">
        <w:rPr>
          <w:rFonts w:cs="Arial"/>
          <w:b/>
          <w:bCs/>
          <w:i/>
          <w:szCs w:val="22"/>
        </w:rPr>
        <w:t>SMZ</w:t>
      </w:r>
      <w:r w:rsidRPr="002C6089">
        <w:rPr>
          <w:rFonts w:cs="Arial"/>
          <w:szCs w:val="22"/>
        </w:rPr>
        <w:t>“</w:t>
      </w:r>
      <w:r w:rsidR="0049790A">
        <w:rPr>
          <w:rFonts w:cs="Arial"/>
          <w:szCs w:val="22"/>
        </w:rPr>
        <w:t>)</w:t>
      </w:r>
    </w:p>
    <w:p w14:paraId="7B3916DE" w14:textId="77777777" w:rsidR="00387728" w:rsidRDefault="00387728" w:rsidP="00C33ED1">
      <w:pPr>
        <w:tabs>
          <w:tab w:val="left" w:pos="-1985"/>
        </w:tabs>
        <w:ind w:left="284"/>
        <w:jc w:val="both"/>
        <w:rPr>
          <w:rFonts w:cs="Arial"/>
          <w:szCs w:val="22"/>
        </w:rPr>
      </w:pPr>
    </w:p>
    <w:p w14:paraId="582F34C3" w14:textId="77777777" w:rsidR="00D86F73" w:rsidRPr="0049790A" w:rsidRDefault="00D86F73" w:rsidP="00C33ED1">
      <w:pPr>
        <w:jc w:val="both"/>
        <w:rPr>
          <w:rFonts w:cs="Arial"/>
          <w:b/>
          <w:bCs/>
          <w:szCs w:val="22"/>
        </w:rPr>
      </w:pPr>
      <w:r w:rsidRPr="0049790A">
        <w:rPr>
          <w:rFonts w:cs="Arial"/>
          <w:b/>
          <w:bCs/>
          <w:szCs w:val="22"/>
        </w:rPr>
        <w:t>a</w:t>
      </w:r>
    </w:p>
    <w:p w14:paraId="26080F42" w14:textId="77777777" w:rsidR="00387728" w:rsidRPr="002C6089" w:rsidRDefault="00387728" w:rsidP="00C33ED1">
      <w:pPr>
        <w:ind w:left="284"/>
        <w:jc w:val="both"/>
        <w:rPr>
          <w:rFonts w:cs="Arial"/>
          <w:szCs w:val="22"/>
        </w:rPr>
      </w:pPr>
    </w:p>
    <w:p w14:paraId="1E3E1877" w14:textId="1905D557" w:rsidR="00D86F73" w:rsidRPr="002C6089" w:rsidRDefault="00AF113F" w:rsidP="00C33ED1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2</w:t>
      </w:r>
      <w:r w:rsidR="00D86F73" w:rsidRPr="0049790A">
        <w:rPr>
          <w:rFonts w:cs="Arial"/>
          <w:b/>
          <w:szCs w:val="22"/>
        </w:rPr>
        <w:t xml:space="preserve">) </w:t>
      </w:r>
      <w:r w:rsidR="00E6697D" w:rsidRPr="009A78B7">
        <w:rPr>
          <w:rFonts w:cs="Arial"/>
          <w:b/>
          <w:szCs w:val="22"/>
          <w:highlight w:val="lightGray"/>
        </w:rPr>
        <w:t>________________________</w:t>
      </w:r>
    </w:p>
    <w:p w14:paraId="4F3D5DA1" w14:textId="46845115" w:rsidR="00D86F73" w:rsidRPr="002C6089" w:rsidRDefault="00D86F73" w:rsidP="00C33ED1">
      <w:pPr>
        <w:ind w:left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se </w:t>
      </w:r>
      <w:r w:rsidRPr="002C6089">
        <w:rPr>
          <w:rFonts w:cs="Arial"/>
          <w:szCs w:val="22"/>
        </w:rPr>
        <w:t>sídlem:</w:t>
      </w:r>
      <w:r>
        <w:rPr>
          <w:rFonts w:cs="Arial"/>
          <w:szCs w:val="22"/>
        </w:rPr>
        <w:t xml:space="preserve"> </w:t>
      </w:r>
      <w:r w:rsidR="00E6697D" w:rsidRPr="009A78B7">
        <w:rPr>
          <w:rFonts w:cs="Arial"/>
          <w:szCs w:val="22"/>
          <w:highlight w:val="lightGray"/>
        </w:rPr>
        <w:t>_____________________</w:t>
      </w:r>
    </w:p>
    <w:p w14:paraId="003DBF83" w14:textId="6BDB6D43" w:rsidR="00D86F73" w:rsidRPr="002C6089" w:rsidRDefault="008745BA" w:rsidP="00C33ED1">
      <w:pPr>
        <w:pStyle w:val="Zkladntext21"/>
        <w:ind w:left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zastoupen</w:t>
      </w:r>
      <w:r w:rsidR="00D86F73" w:rsidRPr="002C6089">
        <w:rPr>
          <w:rFonts w:ascii="Arial" w:hAnsi="Arial" w:cs="Arial"/>
          <w:szCs w:val="22"/>
        </w:rPr>
        <w:t xml:space="preserve">: </w:t>
      </w:r>
      <w:r w:rsidR="00E6697D" w:rsidRPr="009A78B7">
        <w:rPr>
          <w:rFonts w:ascii="Arial" w:hAnsi="Arial" w:cs="Arial"/>
          <w:szCs w:val="22"/>
          <w:highlight w:val="lightGray"/>
        </w:rPr>
        <w:t>____________________</w:t>
      </w:r>
    </w:p>
    <w:p w14:paraId="5BE8A5C8" w14:textId="17DB3555" w:rsidR="00D86F73" w:rsidRDefault="00D86F73" w:rsidP="00C33ED1">
      <w:pPr>
        <w:ind w:left="284"/>
        <w:jc w:val="both"/>
        <w:rPr>
          <w:rFonts w:cs="Arial"/>
          <w:szCs w:val="22"/>
        </w:rPr>
      </w:pPr>
      <w:r w:rsidRPr="002C6089">
        <w:rPr>
          <w:rFonts w:cs="Arial"/>
          <w:szCs w:val="22"/>
        </w:rPr>
        <w:t xml:space="preserve">IČO: </w:t>
      </w:r>
      <w:r w:rsidR="00E6697D" w:rsidRPr="009A78B7">
        <w:rPr>
          <w:rFonts w:cs="Arial"/>
          <w:szCs w:val="22"/>
          <w:highlight w:val="lightGray"/>
        </w:rPr>
        <w:t>___________</w:t>
      </w:r>
    </w:p>
    <w:p w14:paraId="072CD569" w14:textId="52BFB251" w:rsidR="00D86F73" w:rsidRDefault="00E6697D" w:rsidP="00E6697D">
      <w:pPr>
        <w:tabs>
          <w:tab w:val="left" w:pos="2127"/>
        </w:tabs>
        <w:spacing w:after="140"/>
        <w:ind w:left="284"/>
        <w:jc w:val="both"/>
        <w:rPr>
          <w:rFonts w:cs="Arial"/>
          <w:szCs w:val="22"/>
        </w:rPr>
      </w:pPr>
      <w:r>
        <w:rPr>
          <w:rFonts w:cs="Arial"/>
          <w:szCs w:val="22"/>
        </w:rPr>
        <w:t>z</w:t>
      </w:r>
      <w:r w:rsidR="008745BA">
        <w:rPr>
          <w:rFonts w:cs="Arial"/>
          <w:szCs w:val="22"/>
        </w:rPr>
        <w:t>aps</w:t>
      </w:r>
      <w:r>
        <w:rPr>
          <w:rFonts w:cs="Arial"/>
          <w:szCs w:val="22"/>
        </w:rPr>
        <w:t xml:space="preserve">án </w:t>
      </w:r>
      <w:r w:rsidR="00D86F73" w:rsidRPr="002C6089">
        <w:rPr>
          <w:rFonts w:cs="Arial"/>
          <w:szCs w:val="22"/>
        </w:rPr>
        <w:t>v</w:t>
      </w:r>
      <w:r w:rsidR="00D86F73">
        <w:rPr>
          <w:rFonts w:cs="Arial"/>
          <w:szCs w:val="22"/>
        </w:rPr>
        <w:t> </w:t>
      </w:r>
      <w:r w:rsidR="00D52301" w:rsidRPr="009A78B7">
        <w:rPr>
          <w:rFonts w:cs="Arial"/>
          <w:szCs w:val="22"/>
          <w:highlight w:val="lightGray"/>
        </w:rPr>
        <w:t>_________________________________________________</w:t>
      </w:r>
    </w:p>
    <w:p w14:paraId="5183908C" w14:textId="23681BE4" w:rsidR="00D86F73" w:rsidRPr="002C6089" w:rsidRDefault="00D86F73" w:rsidP="00C33ED1">
      <w:pPr>
        <w:tabs>
          <w:tab w:val="left" w:pos="-1985"/>
        </w:tabs>
        <w:ind w:left="284"/>
        <w:jc w:val="both"/>
        <w:rPr>
          <w:rFonts w:cs="Arial"/>
          <w:szCs w:val="22"/>
        </w:rPr>
      </w:pPr>
      <w:r w:rsidRPr="002C6089">
        <w:rPr>
          <w:rFonts w:cs="Arial"/>
          <w:szCs w:val="22"/>
        </w:rPr>
        <w:t xml:space="preserve">(dále </w:t>
      </w:r>
      <w:r w:rsidR="005D0711">
        <w:rPr>
          <w:rFonts w:cs="Arial"/>
          <w:szCs w:val="22"/>
        </w:rPr>
        <w:t>jen</w:t>
      </w:r>
      <w:r w:rsidRPr="002C6089">
        <w:rPr>
          <w:rFonts w:cs="Arial"/>
          <w:szCs w:val="22"/>
        </w:rPr>
        <w:t xml:space="preserve"> „</w:t>
      </w:r>
      <w:r w:rsidR="00475278" w:rsidRPr="00C56B3A">
        <w:rPr>
          <w:rFonts w:cs="Arial"/>
          <w:b/>
          <w:bCs/>
          <w:i/>
          <w:szCs w:val="22"/>
        </w:rPr>
        <w:t>Investor</w:t>
      </w:r>
      <w:r w:rsidRPr="002C6089">
        <w:rPr>
          <w:rFonts w:cs="Arial"/>
          <w:szCs w:val="22"/>
        </w:rPr>
        <w:t>“</w:t>
      </w:r>
      <w:r>
        <w:rPr>
          <w:rFonts w:cs="Arial"/>
          <w:szCs w:val="22"/>
        </w:rPr>
        <w:t>)</w:t>
      </w:r>
    </w:p>
    <w:p w14:paraId="3F4D3A81" w14:textId="77777777" w:rsidR="00D86F73" w:rsidRPr="002C6089" w:rsidRDefault="00D86F73" w:rsidP="00C33ED1">
      <w:pPr>
        <w:tabs>
          <w:tab w:val="left" w:pos="-1985"/>
        </w:tabs>
        <w:ind w:left="284"/>
        <w:jc w:val="both"/>
        <w:rPr>
          <w:rFonts w:cs="Arial"/>
          <w:szCs w:val="22"/>
        </w:rPr>
      </w:pPr>
    </w:p>
    <w:p w14:paraId="10CA3312" w14:textId="464388E2" w:rsidR="00C33ED1" w:rsidRDefault="00C33ED1" w:rsidP="00C33ED1">
      <w:pPr>
        <w:tabs>
          <w:tab w:val="left" w:pos="-1985"/>
        </w:tabs>
        <w:ind w:left="284"/>
        <w:jc w:val="both"/>
        <w:rPr>
          <w:rFonts w:cs="Arial"/>
          <w:szCs w:val="22"/>
        </w:rPr>
      </w:pPr>
      <w:r w:rsidRPr="002C6089">
        <w:rPr>
          <w:rFonts w:cs="Arial"/>
          <w:szCs w:val="22"/>
        </w:rPr>
        <w:t>(</w:t>
      </w:r>
      <w:r w:rsidR="00134EEF">
        <w:rPr>
          <w:rFonts w:cs="Arial"/>
          <w:szCs w:val="22"/>
        </w:rPr>
        <w:t xml:space="preserve">SMZ </w:t>
      </w:r>
      <w:r>
        <w:rPr>
          <w:rFonts w:cs="Arial"/>
          <w:szCs w:val="22"/>
        </w:rPr>
        <w:t xml:space="preserve">a </w:t>
      </w:r>
      <w:r w:rsidR="00E6697D">
        <w:rPr>
          <w:rFonts w:cs="Arial"/>
          <w:szCs w:val="22"/>
        </w:rPr>
        <w:t>Investor</w:t>
      </w:r>
      <w:r>
        <w:rPr>
          <w:rFonts w:cs="Arial"/>
          <w:szCs w:val="22"/>
        </w:rPr>
        <w:t xml:space="preserve"> společně </w:t>
      </w:r>
      <w:r w:rsidRPr="002C6089">
        <w:rPr>
          <w:rFonts w:cs="Arial"/>
          <w:szCs w:val="22"/>
        </w:rPr>
        <w:t xml:space="preserve">dále </w:t>
      </w:r>
      <w:r w:rsidR="005D0711">
        <w:rPr>
          <w:rFonts w:cs="Arial"/>
          <w:szCs w:val="22"/>
        </w:rPr>
        <w:t>jen</w:t>
      </w:r>
      <w:r w:rsidRPr="002C6089">
        <w:rPr>
          <w:rFonts w:cs="Arial"/>
          <w:szCs w:val="22"/>
        </w:rPr>
        <w:t xml:space="preserve"> „</w:t>
      </w:r>
      <w:r w:rsidRPr="00C56B3A">
        <w:rPr>
          <w:rFonts w:cs="Arial"/>
          <w:b/>
          <w:bCs/>
          <w:i/>
          <w:szCs w:val="22"/>
        </w:rPr>
        <w:t>Smluvní strany</w:t>
      </w:r>
      <w:r w:rsidRPr="002C6089">
        <w:rPr>
          <w:rFonts w:cs="Arial"/>
          <w:szCs w:val="22"/>
        </w:rPr>
        <w:t>“</w:t>
      </w:r>
      <w:r>
        <w:rPr>
          <w:rFonts w:cs="Arial"/>
          <w:szCs w:val="22"/>
        </w:rPr>
        <w:t>)</w:t>
      </w:r>
    </w:p>
    <w:p w14:paraId="3815E29A" w14:textId="77777777" w:rsidR="00416E50" w:rsidRPr="002C6089" w:rsidRDefault="00416E50" w:rsidP="00C33ED1">
      <w:pPr>
        <w:tabs>
          <w:tab w:val="left" w:pos="-1985"/>
        </w:tabs>
        <w:ind w:left="284"/>
        <w:jc w:val="both"/>
        <w:rPr>
          <w:rFonts w:cs="Arial"/>
          <w:szCs w:val="22"/>
        </w:rPr>
      </w:pPr>
    </w:p>
    <w:p w14:paraId="3AA2F61A" w14:textId="77777777" w:rsidR="006F6EB3" w:rsidRDefault="00C33ED1" w:rsidP="00C33ED1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takto:</w:t>
      </w:r>
    </w:p>
    <w:p w14:paraId="18C81A37" w14:textId="77777777" w:rsidR="00C33ED1" w:rsidRDefault="00C33ED1" w:rsidP="00C33ED1">
      <w:pPr>
        <w:jc w:val="both"/>
        <w:rPr>
          <w:rFonts w:cs="Arial"/>
          <w:b/>
          <w:szCs w:val="22"/>
        </w:rPr>
      </w:pPr>
    </w:p>
    <w:p w14:paraId="4FA2707E" w14:textId="77777777" w:rsidR="00D37E03" w:rsidRDefault="00D37E03" w:rsidP="00C33ED1">
      <w:pPr>
        <w:jc w:val="both"/>
        <w:rPr>
          <w:rFonts w:cs="Arial"/>
          <w:b/>
          <w:szCs w:val="22"/>
        </w:rPr>
      </w:pPr>
    </w:p>
    <w:p w14:paraId="755A182A" w14:textId="77777777" w:rsidR="006F6EB3" w:rsidRPr="002C6089" w:rsidRDefault="006F6EB3" w:rsidP="00C33ED1">
      <w:pPr>
        <w:jc w:val="center"/>
        <w:rPr>
          <w:rFonts w:cs="Arial"/>
          <w:b/>
          <w:szCs w:val="22"/>
        </w:rPr>
      </w:pPr>
      <w:r w:rsidRPr="002C6089">
        <w:rPr>
          <w:rFonts w:cs="Arial"/>
          <w:b/>
          <w:szCs w:val="22"/>
        </w:rPr>
        <w:t>Článek I.</w:t>
      </w:r>
    </w:p>
    <w:p w14:paraId="1C5DF66D" w14:textId="77777777" w:rsidR="006F6EB3" w:rsidRPr="00A7162C" w:rsidRDefault="006F6EB3" w:rsidP="00F40994">
      <w:pPr>
        <w:keepNext/>
        <w:spacing w:after="100"/>
        <w:jc w:val="center"/>
        <w:rPr>
          <w:rFonts w:cs="Arial"/>
          <w:b/>
          <w:szCs w:val="22"/>
        </w:rPr>
      </w:pPr>
      <w:r w:rsidRPr="00A7162C">
        <w:rPr>
          <w:rFonts w:cs="Arial"/>
          <w:b/>
          <w:szCs w:val="22"/>
        </w:rPr>
        <w:t>Úvodní ustanovení</w:t>
      </w:r>
    </w:p>
    <w:p w14:paraId="4193B646" w14:textId="77777777" w:rsidR="005D543D" w:rsidRPr="00214ECB" w:rsidRDefault="005D543D" w:rsidP="005D543D">
      <w:pPr>
        <w:pStyle w:val="Odstavecseseznamem"/>
        <w:numPr>
          <w:ilvl w:val="0"/>
          <w:numId w:val="5"/>
        </w:numPr>
        <w:tabs>
          <w:tab w:val="left" w:pos="426"/>
        </w:tabs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214ECB">
        <w:rPr>
          <w:rFonts w:cs="Arial"/>
          <w:szCs w:val="22"/>
        </w:rPr>
        <w:t xml:space="preserve">Investor je vlastníkem pozemků </w:t>
      </w:r>
      <w:proofErr w:type="spellStart"/>
      <w:r>
        <w:rPr>
          <w:rFonts w:cs="Arial"/>
          <w:szCs w:val="22"/>
        </w:rPr>
        <w:t>p.č</w:t>
      </w:r>
      <w:proofErr w:type="spellEnd"/>
      <w:r>
        <w:rPr>
          <w:rFonts w:cs="Arial"/>
          <w:szCs w:val="22"/>
        </w:rPr>
        <w:t xml:space="preserve">. </w:t>
      </w:r>
      <w:r w:rsidRPr="00214ECB">
        <w:rPr>
          <w:rFonts w:cs="Arial"/>
          <w:szCs w:val="22"/>
          <w:highlight w:val="lightGray"/>
        </w:rPr>
        <w:t>____________</w:t>
      </w:r>
      <w:r>
        <w:rPr>
          <w:rFonts w:cs="Arial"/>
          <w:szCs w:val="22"/>
        </w:rPr>
        <w:t xml:space="preserve"> v </w:t>
      </w:r>
      <w:proofErr w:type="spellStart"/>
      <w:r>
        <w:rPr>
          <w:rFonts w:cs="Arial"/>
          <w:szCs w:val="22"/>
        </w:rPr>
        <w:t>k.ú</w:t>
      </w:r>
      <w:proofErr w:type="spellEnd"/>
      <w:r>
        <w:rPr>
          <w:rFonts w:cs="Arial"/>
          <w:szCs w:val="22"/>
        </w:rPr>
        <w:t xml:space="preserve">. </w:t>
      </w:r>
      <w:r w:rsidRPr="00214ECB">
        <w:rPr>
          <w:rFonts w:cs="Arial"/>
          <w:szCs w:val="22"/>
          <w:highlight w:val="lightGray"/>
        </w:rPr>
        <w:t>_________</w:t>
      </w:r>
      <w:r>
        <w:rPr>
          <w:rFonts w:cs="Arial"/>
          <w:szCs w:val="22"/>
        </w:rPr>
        <w:t xml:space="preserve"> (dále jen „</w:t>
      </w:r>
      <w:r w:rsidRPr="00745306">
        <w:rPr>
          <w:rFonts w:cs="Arial"/>
          <w:b/>
          <w:bCs/>
          <w:i/>
          <w:iCs/>
          <w:szCs w:val="22"/>
        </w:rPr>
        <w:t>Předmětné pozemky</w:t>
      </w:r>
      <w:r>
        <w:rPr>
          <w:rFonts w:cs="Arial"/>
          <w:szCs w:val="22"/>
        </w:rPr>
        <w:t>“)</w:t>
      </w:r>
      <w:r w:rsidRPr="00214ECB">
        <w:rPr>
          <w:rFonts w:cs="Arial"/>
          <w:szCs w:val="22"/>
        </w:rPr>
        <w:t xml:space="preserve">, které se ve stávajícím územním plánu </w:t>
      </w:r>
      <w:r>
        <w:rPr>
          <w:rFonts w:cs="Arial"/>
          <w:szCs w:val="22"/>
        </w:rPr>
        <w:t>SMZ</w:t>
      </w:r>
      <w:r w:rsidRPr="00214ECB">
        <w:rPr>
          <w:rFonts w:cs="Arial"/>
          <w:szCs w:val="22"/>
        </w:rPr>
        <w:t xml:space="preserve"> nachází mimo zastavěné území </w:t>
      </w:r>
      <w:r>
        <w:rPr>
          <w:rFonts w:cs="Arial"/>
          <w:szCs w:val="22"/>
        </w:rPr>
        <w:t>SMZ</w:t>
      </w:r>
      <w:r w:rsidRPr="00214ECB">
        <w:rPr>
          <w:rFonts w:cs="Arial"/>
          <w:szCs w:val="22"/>
        </w:rPr>
        <w:t xml:space="preserve">, konkrétně v ploše s funkčním využitím pro </w:t>
      </w:r>
      <w:r w:rsidRPr="00214ECB">
        <w:rPr>
          <w:rFonts w:cs="Arial"/>
          <w:szCs w:val="22"/>
          <w:highlight w:val="lightGray"/>
        </w:rPr>
        <w:t>____________</w:t>
      </w:r>
      <w:r w:rsidRPr="00214ECB">
        <w:rPr>
          <w:rFonts w:cs="Arial"/>
          <w:szCs w:val="22"/>
        </w:rPr>
        <w:t xml:space="preserve">. </w:t>
      </w:r>
      <w:r w:rsidRPr="00745306">
        <w:rPr>
          <w:rFonts w:cs="Arial"/>
          <w:szCs w:val="22"/>
        </w:rPr>
        <w:t>Investor hodlá na</w:t>
      </w:r>
      <w:r>
        <w:rPr>
          <w:rFonts w:cs="Arial"/>
          <w:szCs w:val="22"/>
        </w:rPr>
        <w:t xml:space="preserve"> Předmětných pozemcích vybudovat investiční záměr spočívající v </w:t>
      </w:r>
      <w:r w:rsidRPr="00745306">
        <w:rPr>
          <w:rFonts w:cs="Arial"/>
          <w:szCs w:val="22"/>
          <w:highlight w:val="lightGray"/>
        </w:rPr>
        <w:t>_________________________________________________________________________________________________</w:t>
      </w:r>
      <w:r>
        <w:rPr>
          <w:rFonts w:cs="Arial"/>
          <w:szCs w:val="22"/>
        </w:rPr>
        <w:t xml:space="preserve"> (dále jen „</w:t>
      </w:r>
      <w:r>
        <w:rPr>
          <w:rFonts w:cs="Arial"/>
          <w:b/>
          <w:bCs/>
          <w:i/>
          <w:iCs/>
          <w:szCs w:val="22"/>
        </w:rPr>
        <w:t>Investiční záměr</w:t>
      </w:r>
      <w:r>
        <w:rPr>
          <w:rFonts w:cs="Arial"/>
          <w:szCs w:val="22"/>
        </w:rPr>
        <w:t>“).</w:t>
      </w:r>
    </w:p>
    <w:p w14:paraId="5AC477BD" w14:textId="77777777" w:rsidR="005D543D" w:rsidRPr="007349B6" w:rsidRDefault="005D543D" w:rsidP="005D543D">
      <w:pPr>
        <w:pStyle w:val="Odstavecseseznamem"/>
        <w:numPr>
          <w:ilvl w:val="0"/>
          <w:numId w:val="5"/>
        </w:numPr>
        <w:tabs>
          <w:tab w:val="left" w:pos="426"/>
        </w:tabs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7349B6">
        <w:rPr>
          <w:rFonts w:cs="Arial"/>
          <w:szCs w:val="22"/>
        </w:rPr>
        <w:t xml:space="preserve">Investor hodlá </w:t>
      </w:r>
      <w:r>
        <w:rPr>
          <w:rFonts w:cs="Arial"/>
          <w:szCs w:val="22"/>
        </w:rPr>
        <w:t xml:space="preserve">za účelem umožnění vybudování Investičního záměru </w:t>
      </w:r>
      <w:r w:rsidRPr="007349B6">
        <w:rPr>
          <w:rFonts w:cs="Arial"/>
          <w:szCs w:val="22"/>
        </w:rPr>
        <w:t xml:space="preserve">docílit změny platného územního plánu </w:t>
      </w:r>
      <w:r>
        <w:rPr>
          <w:rFonts w:cs="Arial"/>
          <w:szCs w:val="22"/>
        </w:rPr>
        <w:t>SMZ</w:t>
      </w:r>
      <w:r w:rsidRPr="007349B6">
        <w:rPr>
          <w:rFonts w:cs="Arial"/>
          <w:szCs w:val="22"/>
        </w:rPr>
        <w:t xml:space="preserve">, kterou </w:t>
      </w:r>
      <w:r w:rsidRPr="007349B6">
        <w:rPr>
          <w:rFonts w:cs="Arial"/>
          <w:szCs w:val="22"/>
          <w:highlight w:val="yellow"/>
        </w:rPr>
        <w:t>dojde k vymezení nové zastavitelné plochy v územním plánu SMZ</w:t>
      </w:r>
      <w:r w:rsidRPr="007349B6">
        <w:rPr>
          <w:rFonts w:cs="Arial"/>
          <w:szCs w:val="22"/>
        </w:rPr>
        <w:t xml:space="preserve"> / </w:t>
      </w:r>
      <w:r w:rsidRPr="007349B6">
        <w:rPr>
          <w:rFonts w:cs="Arial"/>
          <w:szCs w:val="22"/>
          <w:highlight w:val="yellow"/>
        </w:rPr>
        <w:t>k navýšení intenzity zastavění plochy anebo navýšení HPP změnou funkčního využití nebo podmínek prostorového uspořádání)</w:t>
      </w:r>
      <w:r w:rsidRPr="007349B6">
        <w:rPr>
          <w:rFonts w:cs="Arial"/>
          <w:szCs w:val="22"/>
        </w:rPr>
        <w:t xml:space="preserve"> (dále jen „</w:t>
      </w:r>
      <w:r w:rsidRPr="007349B6">
        <w:rPr>
          <w:rFonts w:cs="Arial"/>
          <w:b/>
          <w:bCs/>
          <w:i/>
          <w:iCs/>
          <w:szCs w:val="22"/>
        </w:rPr>
        <w:t>Změna ÚP</w:t>
      </w:r>
      <w:r w:rsidRPr="007349B6">
        <w:rPr>
          <w:rFonts w:cs="Arial"/>
          <w:szCs w:val="22"/>
        </w:rPr>
        <w:t xml:space="preserve">“). Důsledkem Změny ÚP je pak Navýšení HPP realizovatelných v ploše, které se Změna ÚP dotýká, ve smyslu Zásad, a to konkrétně o </w:t>
      </w:r>
      <w:r w:rsidRPr="007349B6">
        <w:rPr>
          <w:rFonts w:cs="Arial"/>
          <w:szCs w:val="22"/>
          <w:highlight w:val="lightGray"/>
        </w:rPr>
        <w:t>_______</w:t>
      </w:r>
      <w:r w:rsidRPr="007349B6">
        <w:rPr>
          <w:rFonts w:cs="Arial"/>
          <w:szCs w:val="22"/>
        </w:rPr>
        <w:t xml:space="preserve"> m</w:t>
      </w:r>
      <w:r w:rsidRPr="007349B6">
        <w:rPr>
          <w:rFonts w:cs="Arial"/>
          <w:szCs w:val="22"/>
          <w:vertAlign w:val="superscript"/>
        </w:rPr>
        <w:t>2</w:t>
      </w:r>
      <w:r w:rsidRPr="007349B6">
        <w:rPr>
          <w:rFonts w:cs="Arial"/>
          <w:szCs w:val="22"/>
        </w:rPr>
        <w:t xml:space="preserve"> HPP. </w:t>
      </w:r>
    </w:p>
    <w:p w14:paraId="25051EE8" w14:textId="22649525" w:rsidR="00214ECB" w:rsidRPr="007349B6" w:rsidRDefault="00214ECB" w:rsidP="007349B6">
      <w:pPr>
        <w:pStyle w:val="Odstavecseseznamem"/>
        <w:numPr>
          <w:ilvl w:val="0"/>
          <w:numId w:val="5"/>
        </w:numPr>
        <w:tabs>
          <w:tab w:val="left" w:pos="426"/>
        </w:tabs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7349B6">
        <w:rPr>
          <w:rFonts w:cs="Arial"/>
          <w:szCs w:val="22"/>
        </w:rPr>
        <w:t xml:space="preserve">Za účelem </w:t>
      </w:r>
      <w:r w:rsidR="007349B6">
        <w:rPr>
          <w:rFonts w:cs="Arial"/>
          <w:szCs w:val="22"/>
        </w:rPr>
        <w:t xml:space="preserve">specifikovaným v odst. </w:t>
      </w:r>
      <w:r w:rsidR="00C400B6">
        <w:rPr>
          <w:rFonts w:cs="Arial"/>
          <w:szCs w:val="22"/>
        </w:rPr>
        <w:t>2</w:t>
      </w:r>
      <w:r w:rsidR="007349B6">
        <w:rPr>
          <w:rFonts w:cs="Arial"/>
          <w:szCs w:val="22"/>
        </w:rPr>
        <w:t xml:space="preserve"> této Smlouvy shora podal </w:t>
      </w:r>
      <w:r w:rsidRPr="007349B6">
        <w:rPr>
          <w:rFonts w:cs="Arial"/>
          <w:szCs w:val="22"/>
        </w:rPr>
        <w:t xml:space="preserve">Investor návrh na Změnu ÚP. Karta lokality zpracovaná v rámci procesu pořizování Změny ÚP je přílohou </w:t>
      </w:r>
      <w:r w:rsidR="007349B6" w:rsidRPr="007349B6">
        <w:rPr>
          <w:rFonts w:cs="Arial"/>
          <w:szCs w:val="22"/>
        </w:rPr>
        <w:t>této</w:t>
      </w:r>
      <w:r w:rsidRPr="007349B6">
        <w:rPr>
          <w:rFonts w:cs="Arial"/>
          <w:szCs w:val="22"/>
        </w:rPr>
        <w:t xml:space="preserve"> </w:t>
      </w:r>
      <w:r w:rsidR="007349B6" w:rsidRPr="007349B6">
        <w:rPr>
          <w:rFonts w:cs="Arial"/>
          <w:szCs w:val="22"/>
        </w:rPr>
        <w:t>Smlouvy</w:t>
      </w:r>
      <w:r w:rsidRPr="007349B6">
        <w:rPr>
          <w:rFonts w:cs="Arial"/>
          <w:szCs w:val="22"/>
        </w:rPr>
        <w:t>.</w:t>
      </w:r>
    </w:p>
    <w:p w14:paraId="44E42E67" w14:textId="580A6490" w:rsidR="00475278" w:rsidRPr="00475278" w:rsidRDefault="002B2C55" w:rsidP="00C4601C">
      <w:pPr>
        <w:pStyle w:val="Odstavecseseznamem"/>
        <w:numPr>
          <w:ilvl w:val="0"/>
          <w:numId w:val="5"/>
        </w:numPr>
        <w:tabs>
          <w:tab w:val="left" w:pos="426"/>
        </w:tabs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A7162C">
        <w:rPr>
          <w:rFonts w:cs="Arial"/>
          <w:szCs w:val="22"/>
        </w:rPr>
        <w:t xml:space="preserve">Tato </w:t>
      </w:r>
      <w:r w:rsidR="00EB2F30" w:rsidRPr="00A7162C">
        <w:rPr>
          <w:rFonts w:cs="Arial"/>
          <w:szCs w:val="22"/>
        </w:rPr>
        <w:t>S</w:t>
      </w:r>
      <w:r w:rsidRPr="00A7162C">
        <w:rPr>
          <w:rFonts w:cs="Arial"/>
          <w:szCs w:val="22"/>
        </w:rPr>
        <w:t xml:space="preserve">mlouva je </w:t>
      </w:r>
      <w:r w:rsidR="005D0711">
        <w:rPr>
          <w:rFonts w:cs="Arial"/>
          <w:szCs w:val="22"/>
        </w:rPr>
        <w:t xml:space="preserve">Smluvními stranami </w:t>
      </w:r>
      <w:r w:rsidRPr="00A7162C">
        <w:rPr>
          <w:rFonts w:cs="Arial"/>
          <w:szCs w:val="22"/>
        </w:rPr>
        <w:t xml:space="preserve">uzavírána </w:t>
      </w:r>
      <w:r w:rsidR="00475278">
        <w:rPr>
          <w:rFonts w:cs="Arial"/>
          <w:szCs w:val="22"/>
        </w:rPr>
        <w:t>na základě dokumentu</w:t>
      </w:r>
      <w:bookmarkStart w:id="1" w:name="_Hlk215601400"/>
      <w:r w:rsidR="00475278">
        <w:rPr>
          <w:rFonts w:cs="Arial"/>
          <w:szCs w:val="22"/>
        </w:rPr>
        <w:t xml:space="preserve"> </w:t>
      </w:r>
      <w:r w:rsidR="00DB2D43">
        <w:rPr>
          <w:rFonts w:cs="Arial"/>
          <w:szCs w:val="22"/>
        </w:rPr>
        <w:t>Pravidla</w:t>
      </w:r>
      <w:r w:rsidR="00475278" w:rsidRPr="00475278">
        <w:rPr>
          <w:rFonts w:cs="Arial"/>
          <w:szCs w:val="22"/>
        </w:rPr>
        <w:t xml:space="preserve"> pro spolupráci s investory na rozvoji veřejné infrastruktury statutárního města Zlína</w:t>
      </w:r>
      <w:r w:rsidR="00475278">
        <w:rPr>
          <w:rFonts w:cs="Arial"/>
          <w:szCs w:val="22"/>
        </w:rPr>
        <w:t xml:space="preserve">, který byl schválen Zastupitelstvem města Zlína usnesením č. </w:t>
      </w:r>
      <w:r w:rsidR="00475278" w:rsidRPr="009A78B7">
        <w:rPr>
          <w:rFonts w:cs="Arial"/>
          <w:szCs w:val="22"/>
          <w:highlight w:val="lightGray"/>
        </w:rPr>
        <w:t>______________</w:t>
      </w:r>
      <w:r w:rsidR="00475278">
        <w:rPr>
          <w:rFonts w:cs="Arial"/>
          <w:szCs w:val="22"/>
        </w:rPr>
        <w:t xml:space="preserve"> ze dne </w:t>
      </w:r>
      <w:r w:rsidR="00475278" w:rsidRPr="009A78B7">
        <w:rPr>
          <w:rFonts w:cs="Arial"/>
          <w:szCs w:val="22"/>
          <w:highlight w:val="lightGray"/>
        </w:rPr>
        <w:t>__________</w:t>
      </w:r>
      <w:r w:rsidR="005D0711">
        <w:rPr>
          <w:rFonts w:cs="Arial"/>
          <w:szCs w:val="22"/>
        </w:rPr>
        <w:t xml:space="preserve"> (</w:t>
      </w:r>
      <w:r w:rsidR="00C56B3A">
        <w:rPr>
          <w:rFonts w:cs="Arial"/>
          <w:szCs w:val="22"/>
        </w:rPr>
        <w:t>dále jen „</w:t>
      </w:r>
      <w:r w:rsidR="00DB2D43">
        <w:rPr>
          <w:rFonts w:cs="Arial"/>
          <w:b/>
          <w:bCs/>
          <w:i/>
          <w:iCs/>
          <w:szCs w:val="22"/>
        </w:rPr>
        <w:t>Pravidla</w:t>
      </w:r>
      <w:r w:rsidR="00C56B3A">
        <w:rPr>
          <w:rFonts w:cs="Arial"/>
          <w:szCs w:val="22"/>
        </w:rPr>
        <w:t>“)</w:t>
      </w:r>
      <w:r w:rsidR="00475278">
        <w:rPr>
          <w:rFonts w:cs="Arial"/>
          <w:szCs w:val="22"/>
        </w:rPr>
        <w:t>.</w:t>
      </w:r>
    </w:p>
    <w:bookmarkEnd w:id="1"/>
    <w:p w14:paraId="392FDB03" w14:textId="5164B346" w:rsidR="00C4601C" w:rsidRDefault="00A34067" w:rsidP="007349B6">
      <w:pPr>
        <w:pStyle w:val="Odstavecseseznamem"/>
        <w:numPr>
          <w:ilvl w:val="0"/>
          <w:numId w:val="5"/>
        </w:numPr>
        <w:tabs>
          <w:tab w:val="left" w:pos="426"/>
        </w:tabs>
        <w:spacing w:after="100"/>
        <w:ind w:left="357" w:hanging="357"/>
        <w:contextualSpacing w:val="0"/>
        <w:jc w:val="both"/>
        <w:rPr>
          <w:rFonts w:cstheme="minorHAnsi"/>
        </w:rPr>
      </w:pPr>
      <w:r w:rsidRPr="00A34067">
        <w:rPr>
          <w:rFonts w:cs="Arial"/>
          <w:szCs w:val="22"/>
        </w:rPr>
        <w:lastRenderedPageBreak/>
        <w:t xml:space="preserve">Předmětem této Smlouvy je </w:t>
      </w:r>
      <w:r w:rsidR="00C4601C">
        <w:rPr>
          <w:rFonts w:cs="Arial"/>
          <w:szCs w:val="22"/>
        </w:rPr>
        <w:t xml:space="preserve">v souladu s ustanovením § 130 odst. 1 Stavebního zákona závazek </w:t>
      </w:r>
      <w:r w:rsidR="007349B6" w:rsidRPr="00777391">
        <w:rPr>
          <w:rFonts w:cstheme="minorHAnsi"/>
        </w:rPr>
        <w:t xml:space="preserve">Investora poskytnout </w:t>
      </w:r>
      <w:r w:rsidR="007349B6">
        <w:rPr>
          <w:rFonts w:cstheme="minorHAnsi"/>
        </w:rPr>
        <w:t xml:space="preserve">SMZ </w:t>
      </w:r>
      <w:r w:rsidR="007349B6" w:rsidRPr="00777391">
        <w:rPr>
          <w:rFonts w:cstheme="minorHAnsi"/>
        </w:rPr>
        <w:t>Investiční příspěvek</w:t>
      </w:r>
      <w:r w:rsidR="007349B6" w:rsidRPr="00643788">
        <w:rPr>
          <w:rFonts w:cstheme="minorHAnsi"/>
        </w:rPr>
        <w:t xml:space="preserve">, a závazek </w:t>
      </w:r>
      <w:r w:rsidR="007349B6">
        <w:rPr>
          <w:rFonts w:cstheme="minorHAnsi"/>
        </w:rPr>
        <w:t>SMZ</w:t>
      </w:r>
      <w:r w:rsidR="007349B6" w:rsidRPr="00643788">
        <w:rPr>
          <w:rFonts w:cstheme="minorHAnsi"/>
        </w:rPr>
        <w:t xml:space="preserve"> poskytnout Investorovi nezbytnou součinnost k tomu, aby byl návrh na Změnu ÚP schválen</w:t>
      </w:r>
      <w:r w:rsidR="00214ECB" w:rsidRPr="00643788">
        <w:rPr>
          <w:rFonts w:cstheme="minorHAnsi"/>
        </w:rPr>
        <w:t>.</w:t>
      </w:r>
    </w:p>
    <w:p w14:paraId="6E0632A1" w14:textId="5B774ADC" w:rsidR="00C46726" w:rsidRPr="00C46726" w:rsidRDefault="00C46726" w:rsidP="00C46726">
      <w:pPr>
        <w:pStyle w:val="Odstavecseseznamem"/>
        <w:numPr>
          <w:ilvl w:val="0"/>
          <w:numId w:val="5"/>
        </w:numPr>
        <w:tabs>
          <w:tab w:val="left" w:pos="426"/>
        </w:tabs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844B31">
        <w:rPr>
          <w:rFonts w:cs="Arial"/>
          <w:szCs w:val="22"/>
        </w:rPr>
        <w:t xml:space="preserve">Smluvní strany si jsou vědomy toho, že na základě </w:t>
      </w:r>
      <w:r>
        <w:rPr>
          <w:rFonts w:cs="Arial"/>
          <w:szCs w:val="22"/>
        </w:rPr>
        <w:t>Z</w:t>
      </w:r>
      <w:r w:rsidRPr="00844B31">
        <w:rPr>
          <w:rFonts w:cs="Arial"/>
          <w:szCs w:val="22"/>
        </w:rPr>
        <w:t xml:space="preserve">měny UP dojde ke zhodnocení </w:t>
      </w:r>
      <w:r>
        <w:rPr>
          <w:rFonts w:cs="Arial"/>
          <w:szCs w:val="22"/>
        </w:rPr>
        <w:t xml:space="preserve">Předmětných </w:t>
      </w:r>
      <w:r w:rsidRPr="00844B31">
        <w:rPr>
          <w:rFonts w:cs="Arial"/>
          <w:szCs w:val="22"/>
        </w:rPr>
        <w:t>pozemků a zároveň bude možné realizovat Investiční záměr, který vyvolá v dotčeném území zvýšené nároky na veřejnou infrastrukturu a občanské vybavení, které bude nezbytné uspokojit.</w:t>
      </w:r>
    </w:p>
    <w:p w14:paraId="1A380D40" w14:textId="52955F88" w:rsidR="00A34067" w:rsidRPr="003D2A81" w:rsidRDefault="00A34067" w:rsidP="006D1CAB">
      <w:pPr>
        <w:pStyle w:val="Odstavecseseznamem"/>
        <w:numPr>
          <w:ilvl w:val="0"/>
          <w:numId w:val="5"/>
        </w:numPr>
        <w:tabs>
          <w:tab w:val="left" w:pos="426"/>
        </w:tabs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C4601C">
        <w:rPr>
          <w:rFonts w:cs="Arial"/>
          <w:szCs w:val="22"/>
        </w:rPr>
        <w:t xml:space="preserve">Investor </w:t>
      </w:r>
      <w:r w:rsidR="00C4601C" w:rsidRPr="00C4601C">
        <w:rPr>
          <w:rFonts w:cs="Arial"/>
          <w:szCs w:val="22"/>
        </w:rPr>
        <w:t xml:space="preserve">se na základě této Smlouvy zavazuje </w:t>
      </w:r>
      <w:r w:rsidRPr="00C4601C">
        <w:rPr>
          <w:rFonts w:cs="Arial"/>
          <w:szCs w:val="22"/>
        </w:rPr>
        <w:t xml:space="preserve">poskytnout SMZ ve smyslu </w:t>
      </w:r>
      <w:r w:rsidR="00DB2D43">
        <w:rPr>
          <w:rFonts w:cs="Arial"/>
          <w:szCs w:val="22"/>
        </w:rPr>
        <w:t>Pravidel</w:t>
      </w:r>
      <w:r w:rsidRPr="00C4601C">
        <w:rPr>
          <w:rFonts w:cs="Arial"/>
          <w:szCs w:val="22"/>
        </w:rPr>
        <w:t xml:space="preserve"> investiční příspěvek </w:t>
      </w:r>
      <w:r w:rsidR="00B90E81">
        <w:rPr>
          <w:rFonts w:cs="Arial"/>
          <w:szCs w:val="22"/>
        </w:rPr>
        <w:t xml:space="preserve">ve formě </w:t>
      </w:r>
      <w:r w:rsidR="00B90E81" w:rsidRPr="001D5F83">
        <w:rPr>
          <w:rFonts w:cs="Arial"/>
          <w:szCs w:val="22"/>
          <w:highlight w:val="green"/>
        </w:rPr>
        <w:t>peněžního</w:t>
      </w:r>
      <w:r w:rsidR="00500AE1" w:rsidRPr="009B1193">
        <w:rPr>
          <w:rFonts w:cs="Arial"/>
          <w:szCs w:val="22"/>
        </w:rPr>
        <w:t xml:space="preserve"> </w:t>
      </w:r>
      <w:r w:rsidR="00B90E81" w:rsidRPr="009B1193">
        <w:rPr>
          <w:rFonts w:cs="Arial"/>
          <w:szCs w:val="22"/>
        </w:rPr>
        <w:t>/</w:t>
      </w:r>
      <w:r w:rsidR="00500AE1" w:rsidRPr="009B1193">
        <w:rPr>
          <w:rFonts w:cs="Arial"/>
          <w:szCs w:val="22"/>
        </w:rPr>
        <w:t xml:space="preserve"> </w:t>
      </w:r>
      <w:r w:rsidR="00B90E81" w:rsidRPr="00531861">
        <w:rPr>
          <w:rFonts w:cs="Arial"/>
          <w:szCs w:val="22"/>
          <w:highlight w:val="darkCyan"/>
        </w:rPr>
        <w:t>nepeněžního</w:t>
      </w:r>
      <w:r w:rsidR="00B90E81">
        <w:rPr>
          <w:rFonts w:cs="Arial"/>
          <w:szCs w:val="22"/>
        </w:rPr>
        <w:t xml:space="preserve"> plnění </w:t>
      </w:r>
      <w:r w:rsidRPr="00C4601C">
        <w:rPr>
          <w:rFonts w:cs="Arial"/>
          <w:szCs w:val="22"/>
        </w:rPr>
        <w:t xml:space="preserve">za účelem pokrytí nákladů na novou veřejnou infrastrukturu nebo veřejné služby, které budou vyvolány </w:t>
      </w:r>
      <w:r w:rsidR="007349B6">
        <w:rPr>
          <w:rFonts w:cs="Arial"/>
          <w:szCs w:val="22"/>
        </w:rPr>
        <w:t>v důsledku Změny ÚP</w:t>
      </w:r>
      <w:r w:rsidR="008E6C30">
        <w:rPr>
          <w:rFonts w:cs="Arial"/>
          <w:szCs w:val="22"/>
        </w:rPr>
        <w:t xml:space="preserve"> (dále jen „</w:t>
      </w:r>
      <w:r w:rsidR="008E6C30" w:rsidRPr="008E6C30">
        <w:rPr>
          <w:rFonts w:cs="Arial"/>
          <w:b/>
          <w:bCs/>
          <w:i/>
          <w:iCs/>
          <w:szCs w:val="22"/>
        </w:rPr>
        <w:t>Investiční příspěvek</w:t>
      </w:r>
      <w:r w:rsidR="008E6C30">
        <w:rPr>
          <w:rFonts w:cs="Arial"/>
          <w:szCs w:val="22"/>
        </w:rPr>
        <w:t>“)</w:t>
      </w:r>
      <w:r w:rsidRPr="00C4601C">
        <w:rPr>
          <w:rFonts w:cs="Arial"/>
          <w:szCs w:val="22"/>
        </w:rPr>
        <w:t>, a</w:t>
      </w:r>
      <w:r w:rsidR="00C4601C" w:rsidRPr="00C4601C">
        <w:rPr>
          <w:rFonts w:cs="Arial"/>
          <w:szCs w:val="22"/>
        </w:rPr>
        <w:t xml:space="preserve"> </w:t>
      </w:r>
      <w:r w:rsidRPr="00C4601C">
        <w:rPr>
          <w:rFonts w:cs="Arial"/>
          <w:szCs w:val="22"/>
        </w:rPr>
        <w:t xml:space="preserve">SMZ </w:t>
      </w:r>
      <w:r w:rsidR="00C4601C" w:rsidRPr="00C4601C">
        <w:rPr>
          <w:rFonts w:cs="Arial"/>
          <w:szCs w:val="22"/>
        </w:rPr>
        <w:t xml:space="preserve">se zavazuje </w:t>
      </w:r>
      <w:r w:rsidRPr="00C4601C">
        <w:rPr>
          <w:rFonts w:cs="Arial"/>
          <w:szCs w:val="22"/>
        </w:rPr>
        <w:t xml:space="preserve">poskytnout Investorovi nezbytnou součinnost </w:t>
      </w:r>
      <w:r w:rsidR="007349B6">
        <w:rPr>
          <w:rFonts w:cs="Arial"/>
          <w:szCs w:val="22"/>
        </w:rPr>
        <w:t>pro Změnu ÚP</w:t>
      </w:r>
      <w:r w:rsidRPr="00C4601C">
        <w:rPr>
          <w:rFonts w:cs="Arial"/>
          <w:szCs w:val="22"/>
        </w:rPr>
        <w:t>.</w:t>
      </w:r>
      <w:r w:rsidR="00C872FD" w:rsidRPr="00C4601C">
        <w:rPr>
          <w:rFonts w:cs="Arial"/>
          <w:szCs w:val="22"/>
        </w:rPr>
        <w:t xml:space="preserve"> </w:t>
      </w:r>
      <w:r w:rsidR="00C872FD" w:rsidRPr="00C4601C">
        <w:rPr>
          <w:rFonts w:cstheme="minorHAnsi"/>
        </w:rPr>
        <w:t>Pro vyloučení jakýchkoli pochybností Smluvní strany konstatují, že SMZ není v rámci poskytnutí nezbytné součinnosti oprávněno zasahovat do výkonu státní správy.</w:t>
      </w:r>
    </w:p>
    <w:p w14:paraId="6B6B6A19" w14:textId="208BDA92" w:rsidR="006D1CAB" w:rsidRPr="006D1CAB" w:rsidRDefault="006D1CAB" w:rsidP="007E721A">
      <w:pPr>
        <w:pStyle w:val="Odstavecseseznamem"/>
        <w:numPr>
          <w:ilvl w:val="0"/>
          <w:numId w:val="5"/>
        </w:numPr>
        <w:tabs>
          <w:tab w:val="left" w:pos="426"/>
        </w:tabs>
        <w:spacing w:after="500"/>
        <w:ind w:left="357" w:hanging="357"/>
        <w:contextualSpacing w:val="0"/>
        <w:jc w:val="both"/>
        <w:rPr>
          <w:rFonts w:cs="Arial"/>
          <w:szCs w:val="22"/>
        </w:rPr>
      </w:pPr>
      <w:r w:rsidRPr="006D1CAB">
        <w:rPr>
          <w:rFonts w:cstheme="minorHAnsi"/>
        </w:rPr>
        <w:t>Tato Smlouva</w:t>
      </w:r>
      <w:r w:rsidRPr="006D1CAB">
        <w:rPr>
          <w:rFonts w:cs="Arial"/>
          <w:szCs w:val="22"/>
        </w:rPr>
        <w:t xml:space="preserve"> byla dojednána postupem </w:t>
      </w:r>
      <w:r>
        <w:rPr>
          <w:rFonts w:cs="Arial"/>
          <w:szCs w:val="22"/>
        </w:rPr>
        <w:t xml:space="preserve">stanoveným </w:t>
      </w:r>
      <w:r w:rsidRPr="006D1CAB">
        <w:rPr>
          <w:rFonts w:cs="Arial"/>
          <w:szCs w:val="22"/>
        </w:rPr>
        <w:t xml:space="preserve">podle </w:t>
      </w:r>
      <w:r w:rsidR="00DB2D43">
        <w:rPr>
          <w:rFonts w:cs="Arial"/>
          <w:szCs w:val="22"/>
        </w:rPr>
        <w:t>Pravidel</w:t>
      </w:r>
      <w:r w:rsidRPr="006D1CAB">
        <w:rPr>
          <w:rFonts w:cs="Arial"/>
          <w:szCs w:val="22"/>
        </w:rPr>
        <w:t>, přičemž její uzavření naplňuje ve smyslu příslušných právních předpisů veřejný zájem, a to zejména v tom, že:</w:t>
      </w:r>
      <w:r w:rsidRPr="006D1CAB">
        <w:rPr>
          <w:rFonts w:cstheme="minorHAnsi"/>
        </w:rPr>
        <w:t xml:space="preserve"> </w:t>
      </w:r>
      <w:r w:rsidRPr="009A78B7">
        <w:rPr>
          <w:rFonts w:cstheme="minorHAnsi"/>
          <w:highlight w:val="lightGray"/>
        </w:rPr>
        <w:t>______________________________________</w:t>
      </w:r>
      <w:r w:rsidR="00E44128" w:rsidRPr="009A78B7">
        <w:rPr>
          <w:rFonts w:cstheme="minorHAnsi"/>
          <w:highlight w:val="lightGray"/>
        </w:rPr>
        <w:t>_______________________________________________________________________________________________________</w:t>
      </w:r>
      <w:r w:rsidR="009A78B7" w:rsidRPr="009A78B7">
        <w:rPr>
          <w:rFonts w:cstheme="minorHAnsi"/>
          <w:highlight w:val="lightGray"/>
        </w:rPr>
        <w:t>______________________________________________________________________________________________________________________________________________</w:t>
      </w:r>
      <w:r w:rsidRPr="006D1CAB">
        <w:rPr>
          <w:rFonts w:cs="Arial"/>
          <w:szCs w:val="22"/>
        </w:rPr>
        <w:t>.</w:t>
      </w:r>
    </w:p>
    <w:p w14:paraId="3A7DACE3" w14:textId="5B678BB0" w:rsidR="00CC72F8" w:rsidRPr="002C6089" w:rsidRDefault="00CC72F8" w:rsidP="00CC72F8">
      <w:pPr>
        <w:keepNext/>
        <w:jc w:val="center"/>
        <w:rPr>
          <w:rFonts w:cs="Arial"/>
          <w:b/>
          <w:szCs w:val="22"/>
        </w:rPr>
      </w:pPr>
      <w:r w:rsidRPr="002C6089">
        <w:rPr>
          <w:rFonts w:cs="Arial"/>
          <w:b/>
          <w:szCs w:val="22"/>
        </w:rPr>
        <w:t>Článek II.</w:t>
      </w:r>
    </w:p>
    <w:p w14:paraId="025E45DA" w14:textId="01475BA8" w:rsidR="00CC72F8" w:rsidRDefault="00CC72F8" w:rsidP="00CC72F8">
      <w:pPr>
        <w:keepNext/>
        <w:spacing w:after="10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Závazky Investora</w:t>
      </w:r>
    </w:p>
    <w:p w14:paraId="30576597" w14:textId="6395B7F1" w:rsidR="00703F7D" w:rsidRDefault="00C4601C" w:rsidP="00C4601C">
      <w:pPr>
        <w:pStyle w:val="Odstavecseseznamem"/>
        <w:numPr>
          <w:ilvl w:val="0"/>
          <w:numId w:val="28"/>
        </w:numPr>
        <w:tabs>
          <w:tab w:val="left" w:pos="426"/>
        </w:tabs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A3441A">
        <w:rPr>
          <w:rFonts w:cs="Arial"/>
          <w:szCs w:val="22"/>
        </w:rPr>
        <w:t xml:space="preserve">Investor se </w:t>
      </w:r>
      <w:r w:rsidR="00CD633F">
        <w:rPr>
          <w:rFonts w:cs="Arial"/>
          <w:szCs w:val="22"/>
        </w:rPr>
        <w:t xml:space="preserve">ve smyslu ustanovení </w:t>
      </w:r>
      <w:r w:rsidR="00CD633F" w:rsidRPr="00CD633F">
        <w:rPr>
          <w:rFonts w:cs="Arial"/>
          <w:szCs w:val="22"/>
        </w:rPr>
        <w:t>§ 131 odst.</w:t>
      </w:r>
      <w:r w:rsidR="007349B6">
        <w:rPr>
          <w:rFonts w:cs="Arial"/>
          <w:szCs w:val="22"/>
        </w:rPr>
        <w:t xml:space="preserve"> </w:t>
      </w:r>
      <w:r w:rsidR="00CD633F" w:rsidRPr="00CD633F">
        <w:rPr>
          <w:rFonts w:cs="Arial"/>
          <w:szCs w:val="22"/>
        </w:rPr>
        <w:t xml:space="preserve">3 Stavebního </w:t>
      </w:r>
      <w:r w:rsidR="00CD633F">
        <w:rPr>
          <w:rFonts w:cs="Arial"/>
          <w:szCs w:val="22"/>
        </w:rPr>
        <w:t xml:space="preserve">zákona </w:t>
      </w:r>
      <w:r w:rsidRPr="00A3441A">
        <w:rPr>
          <w:rFonts w:cs="Arial"/>
          <w:szCs w:val="22"/>
        </w:rPr>
        <w:t xml:space="preserve">zavazuje poskytnout </w:t>
      </w:r>
      <w:r w:rsidR="00A3441A" w:rsidRPr="00A3441A">
        <w:rPr>
          <w:rFonts w:cs="Arial"/>
          <w:szCs w:val="22"/>
        </w:rPr>
        <w:t>SMZ</w:t>
      </w:r>
      <w:r w:rsidRPr="00A3441A">
        <w:rPr>
          <w:rFonts w:cs="Arial"/>
          <w:szCs w:val="22"/>
        </w:rPr>
        <w:t xml:space="preserve"> </w:t>
      </w:r>
      <w:r w:rsidR="00A3441A">
        <w:rPr>
          <w:rFonts w:cs="Arial"/>
          <w:szCs w:val="22"/>
        </w:rPr>
        <w:t xml:space="preserve">Investiční příspěvek </w:t>
      </w:r>
      <w:r w:rsidR="00180230">
        <w:rPr>
          <w:rFonts w:cs="Arial"/>
          <w:szCs w:val="22"/>
        </w:rPr>
        <w:t xml:space="preserve">ve </w:t>
      </w:r>
      <w:r w:rsidR="00A3441A">
        <w:rPr>
          <w:rFonts w:cs="Arial"/>
          <w:szCs w:val="22"/>
        </w:rPr>
        <w:t>výši</w:t>
      </w:r>
      <w:r w:rsidR="00A3441A" w:rsidRPr="00A3441A">
        <w:rPr>
          <w:rFonts w:cs="Arial"/>
          <w:szCs w:val="22"/>
        </w:rPr>
        <w:t xml:space="preserve"> </w:t>
      </w:r>
      <w:r w:rsidR="00A3441A" w:rsidRPr="009A78B7">
        <w:rPr>
          <w:rFonts w:cs="Arial"/>
          <w:szCs w:val="22"/>
          <w:highlight w:val="lightGray"/>
        </w:rPr>
        <w:t>______________</w:t>
      </w:r>
      <w:r w:rsidR="00A3441A">
        <w:rPr>
          <w:rFonts w:cs="Arial"/>
          <w:szCs w:val="22"/>
        </w:rPr>
        <w:t xml:space="preserve"> Kč, </w:t>
      </w:r>
      <w:r w:rsidR="00180230">
        <w:rPr>
          <w:rFonts w:cs="Arial"/>
          <w:szCs w:val="22"/>
        </w:rPr>
        <w:t>kdy</w:t>
      </w:r>
      <w:r w:rsidR="00A3441A">
        <w:rPr>
          <w:rFonts w:cs="Arial"/>
          <w:szCs w:val="22"/>
        </w:rPr>
        <w:t xml:space="preserve"> výše Investičního příspěvku byla stanovena na </w:t>
      </w:r>
      <w:r w:rsidR="00F62A7E">
        <w:rPr>
          <w:rFonts w:cs="Arial"/>
          <w:szCs w:val="22"/>
        </w:rPr>
        <w:t xml:space="preserve">základě </w:t>
      </w:r>
      <w:r w:rsidR="00DB2D43">
        <w:rPr>
          <w:rFonts w:cs="Arial"/>
          <w:szCs w:val="22"/>
        </w:rPr>
        <w:t>Pravidel</w:t>
      </w:r>
      <w:r w:rsidR="00703F7D">
        <w:rPr>
          <w:rFonts w:cs="Arial"/>
          <w:szCs w:val="22"/>
        </w:rPr>
        <w:t>.</w:t>
      </w:r>
    </w:p>
    <w:p w14:paraId="68429260" w14:textId="7EAE75B7" w:rsidR="000770A4" w:rsidRPr="00C813CF" w:rsidRDefault="00703F7D" w:rsidP="00C4601C">
      <w:pPr>
        <w:pStyle w:val="Odstavecseseznamem"/>
        <w:numPr>
          <w:ilvl w:val="0"/>
          <w:numId w:val="28"/>
        </w:numPr>
        <w:tabs>
          <w:tab w:val="left" w:pos="426"/>
        </w:tabs>
        <w:spacing w:after="100"/>
        <w:ind w:left="357" w:hanging="357"/>
        <w:contextualSpacing w:val="0"/>
        <w:jc w:val="both"/>
        <w:rPr>
          <w:rFonts w:cs="Arial"/>
          <w:szCs w:val="22"/>
          <w:highlight w:val="green"/>
        </w:rPr>
      </w:pPr>
      <w:r w:rsidRPr="00C813CF">
        <w:rPr>
          <w:rFonts w:cs="Arial"/>
          <w:szCs w:val="22"/>
          <w:highlight w:val="green"/>
        </w:rPr>
        <w:t xml:space="preserve">Investor poskytne SMZ Investiční příspěvek ve formě peněžitého plnění </w:t>
      </w:r>
      <w:r w:rsidR="00531861" w:rsidRPr="00C813CF">
        <w:rPr>
          <w:rFonts w:cs="Arial"/>
          <w:szCs w:val="22"/>
          <w:highlight w:val="green"/>
        </w:rPr>
        <w:t xml:space="preserve">ve výši ________________ </w:t>
      </w:r>
      <w:r w:rsidR="00C813CF">
        <w:rPr>
          <w:rFonts w:cs="Arial"/>
          <w:szCs w:val="22"/>
          <w:highlight w:val="green"/>
        </w:rPr>
        <w:t xml:space="preserve">Kč </w:t>
      </w:r>
      <w:r w:rsidR="00A3441A" w:rsidRPr="00C813CF">
        <w:rPr>
          <w:rFonts w:cs="Arial"/>
          <w:szCs w:val="22"/>
          <w:highlight w:val="green"/>
        </w:rPr>
        <w:t>(dále jen „</w:t>
      </w:r>
      <w:r w:rsidR="00E44128" w:rsidRPr="00C813CF">
        <w:rPr>
          <w:rFonts w:cs="Arial"/>
          <w:b/>
          <w:bCs/>
          <w:i/>
          <w:iCs/>
          <w:szCs w:val="22"/>
          <w:highlight w:val="green"/>
        </w:rPr>
        <w:t>Peněžní p</w:t>
      </w:r>
      <w:r w:rsidR="00A3441A" w:rsidRPr="00C813CF">
        <w:rPr>
          <w:rFonts w:cs="Arial"/>
          <w:b/>
          <w:bCs/>
          <w:i/>
          <w:iCs/>
          <w:szCs w:val="22"/>
          <w:highlight w:val="green"/>
        </w:rPr>
        <w:t>lnění</w:t>
      </w:r>
      <w:r w:rsidR="00A3441A" w:rsidRPr="00C813CF">
        <w:rPr>
          <w:rFonts w:cs="Arial"/>
          <w:szCs w:val="22"/>
          <w:highlight w:val="green"/>
        </w:rPr>
        <w:t>“)</w:t>
      </w:r>
      <w:r w:rsidR="00C4601C" w:rsidRPr="00C813CF">
        <w:rPr>
          <w:rFonts w:cs="Arial"/>
          <w:szCs w:val="22"/>
          <w:highlight w:val="green"/>
        </w:rPr>
        <w:t>.</w:t>
      </w:r>
    </w:p>
    <w:p w14:paraId="7FE1AA34" w14:textId="43B7FB8C" w:rsidR="00214ECB" w:rsidRPr="00214ECB" w:rsidRDefault="000770A4" w:rsidP="00214ECB">
      <w:pPr>
        <w:pStyle w:val="Odstavecseseznamem"/>
        <w:numPr>
          <w:ilvl w:val="0"/>
          <w:numId w:val="28"/>
        </w:numPr>
        <w:tabs>
          <w:tab w:val="left" w:pos="426"/>
        </w:tabs>
        <w:spacing w:after="100"/>
        <w:ind w:left="357" w:hanging="357"/>
        <w:contextualSpacing w:val="0"/>
        <w:jc w:val="both"/>
        <w:rPr>
          <w:rFonts w:cs="Arial"/>
          <w:szCs w:val="22"/>
          <w:highlight w:val="green"/>
        </w:rPr>
      </w:pPr>
      <w:r w:rsidRPr="00C813CF">
        <w:rPr>
          <w:rFonts w:cs="Arial"/>
          <w:szCs w:val="22"/>
          <w:highlight w:val="green"/>
        </w:rPr>
        <w:t>Splatnost Peněžního plnění j</w:t>
      </w:r>
      <w:r w:rsidR="00214ECB" w:rsidRPr="00214ECB">
        <w:rPr>
          <w:rFonts w:cs="Arial"/>
          <w:szCs w:val="22"/>
          <w:highlight w:val="green"/>
        </w:rPr>
        <w:t>e do konce t</w:t>
      </w:r>
      <w:r w:rsidR="00214ECB" w:rsidRPr="00214ECB">
        <w:rPr>
          <w:rFonts w:cs="Arial" w:hint="eastAsia"/>
          <w:szCs w:val="22"/>
          <w:highlight w:val="green"/>
        </w:rPr>
        <w:t>ř</w:t>
      </w:r>
      <w:r w:rsidR="00214ECB" w:rsidRPr="00214ECB">
        <w:rPr>
          <w:rFonts w:cs="Arial"/>
          <w:szCs w:val="22"/>
          <w:highlight w:val="green"/>
        </w:rPr>
        <w:t>et</w:t>
      </w:r>
      <w:r w:rsidR="00214ECB" w:rsidRPr="00214ECB">
        <w:rPr>
          <w:rFonts w:cs="Arial" w:hint="eastAsia"/>
          <w:szCs w:val="22"/>
          <w:highlight w:val="green"/>
        </w:rPr>
        <w:t>í</w:t>
      </w:r>
      <w:r w:rsidR="00214ECB" w:rsidRPr="00214ECB">
        <w:rPr>
          <w:rFonts w:cs="Arial"/>
          <w:szCs w:val="22"/>
          <w:highlight w:val="green"/>
        </w:rPr>
        <w:t>ho m</w:t>
      </w:r>
      <w:r w:rsidR="00214ECB" w:rsidRPr="00214ECB">
        <w:rPr>
          <w:rFonts w:cs="Arial" w:hint="eastAsia"/>
          <w:szCs w:val="22"/>
          <w:highlight w:val="green"/>
        </w:rPr>
        <w:t>ě</w:t>
      </w:r>
      <w:r w:rsidR="00214ECB" w:rsidRPr="00214ECB">
        <w:rPr>
          <w:rFonts w:cs="Arial"/>
          <w:szCs w:val="22"/>
          <w:highlight w:val="green"/>
        </w:rPr>
        <w:t>s</w:t>
      </w:r>
      <w:r w:rsidR="00214ECB" w:rsidRPr="00214ECB">
        <w:rPr>
          <w:rFonts w:cs="Arial" w:hint="eastAsia"/>
          <w:szCs w:val="22"/>
          <w:highlight w:val="green"/>
        </w:rPr>
        <w:t>í</w:t>
      </w:r>
      <w:r w:rsidR="00214ECB" w:rsidRPr="00214ECB">
        <w:rPr>
          <w:rFonts w:cs="Arial"/>
          <w:szCs w:val="22"/>
          <w:highlight w:val="green"/>
        </w:rPr>
        <w:t>ce n</w:t>
      </w:r>
      <w:r w:rsidR="00214ECB" w:rsidRPr="00214ECB">
        <w:rPr>
          <w:rFonts w:cs="Arial" w:hint="eastAsia"/>
          <w:szCs w:val="22"/>
          <w:highlight w:val="green"/>
        </w:rPr>
        <w:t>á</w:t>
      </w:r>
      <w:r w:rsidR="00214ECB" w:rsidRPr="00214ECB">
        <w:rPr>
          <w:rFonts w:cs="Arial"/>
          <w:szCs w:val="22"/>
          <w:highlight w:val="green"/>
        </w:rPr>
        <w:t>sleduj</w:t>
      </w:r>
      <w:r w:rsidR="00214ECB" w:rsidRPr="00214ECB">
        <w:rPr>
          <w:rFonts w:cs="Arial" w:hint="eastAsia"/>
          <w:szCs w:val="22"/>
          <w:highlight w:val="green"/>
        </w:rPr>
        <w:t>í</w:t>
      </w:r>
      <w:r w:rsidR="00214ECB" w:rsidRPr="00214ECB">
        <w:rPr>
          <w:rFonts w:cs="Arial"/>
          <w:szCs w:val="22"/>
          <w:highlight w:val="green"/>
        </w:rPr>
        <w:t>c</w:t>
      </w:r>
      <w:r w:rsidR="00214ECB" w:rsidRPr="00214ECB">
        <w:rPr>
          <w:rFonts w:cs="Arial" w:hint="eastAsia"/>
          <w:szCs w:val="22"/>
          <w:highlight w:val="green"/>
        </w:rPr>
        <w:t>í</w:t>
      </w:r>
      <w:r w:rsidR="00214ECB" w:rsidRPr="00214ECB">
        <w:rPr>
          <w:rFonts w:cs="Arial"/>
          <w:szCs w:val="22"/>
          <w:highlight w:val="green"/>
        </w:rPr>
        <w:t>ho po kalend</w:t>
      </w:r>
      <w:r w:rsidR="00214ECB" w:rsidRPr="00214ECB">
        <w:rPr>
          <w:rFonts w:cs="Arial" w:hint="eastAsia"/>
          <w:szCs w:val="22"/>
          <w:highlight w:val="green"/>
        </w:rPr>
        <w:t>ář</w:t>
      </w:r>
      <w:r w:rsidR="00214ECB" w:rsidRPr="00214ECB">
        <w:rPr>
          <w:rFonts w:cs="Arial"/>
          <w:szCs w:val="22"/>
          <w:highlight w:val="green"/>
        </w:rPr>
        <w:t>n</w:t>
      </w:r>
      <w:r w:rsidR="00214ECB" w:rsidRPr="00214ECB">
        <w:rPr>
          <w:rFonts w:cs="Arial" w:hint="eastAsia"/>
          <w:szCs w:val="22"/>
          <w:highlight w:val="green"/>
        </w:rPr>
        <w:t>í</w:t>
      </w:r>
      <w:r w:rsidR="00214ECB" w:rsidRPr="00214ECB">
        <w:rPr>
          <w:rFonts w:cs="Arial"/>
          <w:szCs w:val="22"/>
          <w:highlight w:val="green"/>
        </w:rPr>
        <w:t>m m</w:t>
      </w:r>
      <w:r w:rsidR="00214ECB" w:rsidRPr="00214ECB">
        <w:rPr>
          <w:rFonts w:cs="Arial" w:hint="eastAsia"/>
          <w:szCs w:val="22"/>
          <w:highlight w:val="green"/>
        </w:rPr>
        <w:t>ě</w:t>
      </w:r>
      <w:r w:rsidR="00214ECB" w:rsidRPr="00214ECB">
        <w:rPr>
          <w:rFonts w:cs="Arial"/>
          <w:szCs w:val="22"/>
          <w:highlight w:val="green"/>
        </w:rPr>
        <w:t>s</w:t>
      </w:r>
      <w:r w:rsidR="00214ECB" w:rsidRPr="00214ECB">
        <w:rPr>
          <w:rFonts w:cs="Arial" w:hint="eastAsia"/>
          <w:szCs w:val="22"/>
          <w:highlight w:val="green"/>
        </w:rPr>
        <w:t>í</w:t>
      </w:r>
      <w:r w:rsidR="00214ECB" w:rsidRPr="00214ECB">
        <w:rPr>
          <w:rFonts w:cs="Arial"/>
          <w:szCs w:val="22"/>
          <w:highlight w:val="green"/>
        </w:rPr>
        <w:t>ci, v n</w:t>
      </w:r>
      <w:r w:rsidR="00214ECB" w:rsidRPr="00214ECB">
        <w:rPr>
          <w:rFonts w:cs="Arial" w:hint="eastAsia"/>
          <w:szCs w:val="22"/>
          <w:highlight w:val="green"/>
        </w:rPr>
        <w:t>ě</w:t>
      </w:r>
      <w:r w:rsidR="00214ECB" w:rsidRPr="00214ECB">
        <w:rPr>
          <w:rFonts w:cs="Arial"/>
          <w:szCs w:val="22"/>
          <w:highlight w:val="green"/>
        </w:rPr>
        <w:t>m</w:t>
      </w:r>
      <w:r w:rsidR="00214ECB" w:rsidRPr="00214ECB">
        <w:rPr>
          <w:rFonts w:cs="Arial" w:hint="eastAsia"/>
          <w:szCs w:val="22"/>
          <w:highlight w:val="green"/>
        </w:rPr>
        <w:t>ž</w:t>
      </w:r>
      <w:r w:rsidR="00214ECB" w:rsidRPr="00214ECB">
        <w:rPr>
          <w:rFonts w:cs="Arial"/>
          <w:szCs w:val="22"/>
          <w:highlight w:val="green"/>
        </w:rPr>
        <w:t xml:space="preserve"> nabude </w:t>
      </w:r>
      <w:r w:rsidR="00214ECB" w:rsidRPr="00214ECB">
        <w:rPr>
          <w:rFonts w:cs="Arial" w:hint="eastAsia"/>
          <w:szCs w:val="22"/>
          <w:highlight w:val="green"/>
        </w:rPr>
        <w:t>úč</w:t>
      </w:r>
      <w:r w:rsidR="00214ECB" w:rsidRPr="00214ECB">
        <w:rPr>
          <w:rFonts w:cs="Arial"/>
          <w:szCs w:val="22"/>
          <w:highlight w:val="green"/>
        </w:rPr>
        <w:t>innosti Zm</w:t>
      </w:r>
      <w:r w:rsidR="00214ECB" w:rsidRPr="00214ECB">
        <w:rPr>
          <w:rFonts w:cs="Arial" w:hint="eastAsia"/>
          <w:szCs w:val="22"/>
          <w:highlight w:val="green"/>
        </w:rPr>
        <w:t>ě</w:t>
      </w:r>
      <w:r w:rsidR="00214ECB" w:rsidRPr="00214ECB">
        <w:rPr>
          <w:rFonts w:cs="Arial"/>
          <w:szCs w:val="22"/>
          <w:highlight w:val="green"/>
        </w:rPr>
        <w:t xml:space="preserve">na </w:t>
      </w:r>
      <w:r w:rsidR="00214ECB" w:rsidRPr="00214ECB">
        <w:rPr>
          <w:rFonts w:cs="Arial" w:hint="eastAsia"/>
          <w:szCs w:val="22"/>
          <w:highlight w:val="green"/>
        </w:rPr>
        <w:t>Ú</w:t>
      </w:r>
      <w:r w:rsidR="00214ECB" w:rsidRPr="00214ECB">
        <w:rPr>
          <w:rFonts w:cs="Arial"/>
          <w:szCs w:val="22"/>
          <w:highlight w:val="green"/>
        </w:rPr>
        <w:t>P.</w:t>
      </w:r>
    </w:p>
    <w:p w14:paraId="67F1BE4C" w14:textId="0FAF12C1" w:rsidR="000770A4" w:rsidRPr="00C813CF" w:rsidRDefault="000770A4" w:rsidP="00B20174">
      <w:pPr>
        <w:pStyle w:val="Odstavecseseznamem"/>
        <w:numPr>
          <w:ilvl w:val="0"/>
          <w:numId w:val="28"/>
        </w:numPr>
        <w:tabs>
          <w:tab w:val="left" w:pos="426"/>
        </w:tabs>
        <w:spacing w:after="100"/>
        <w:ind w:left="357" w:hanging="357"/>
        <w:contextualSpacing w:val="0"/>
        <w:jc w:val="both"/>
        <w:rPr>
          <w:rFonts w:cs="Arial"/>
          <w:szCs w:val="22"/>
          <w:highlight w:val="green"/>
        </w:rPr>
      </w:pPr>
      <w:r w:rsidRPr="00C813CF">
        <w:rPr>
          <w:rFonts w:cstheme="minorHAnsi"/>
          <w:highlight w:val="green"/>
        </w:rPr>
        <w:t>Peněžní plnění bude Investorem uhrazeno</w:t>
      </w:r>
      <w:r w:rsidR="00E11DE2">
        <w:rPr>
          <w:rFonts w:cstheme="minorHAnsi"/>
          <w:highlight w:val="green"/>
        </w:rPr>
        <w:t xml:space="preserve"> </w:t>
      </w:r>
      <w:r w:rsidRPr="00C813CF">
        <w:rPr>
          <w:rFonts w:cstheme="minorHAnsi"/>
          <w:highlight w:val="green"/>
        </w:rPr>
        <w:t xml:space="preserve">bezhotovostně ve lhůtě splatnosti dle této Smlouvy na bankovní účet SMZ č. _________________. </w:t>
      </w:r>
    </w:p>
    <w:p w14:paraId="2AAA9FA6" w14:textId="537FFC20" w:rsidR="00134EEF" w:rsidRPr="00134EEF" w:rsidRDefault="00E15221" w:rsidP="00134EEF">
      <w:pPr>
        <w:pStyle w:val="Odstavecseseznamem"/>
        <w:numPr>
          <w:ilvl w:val="0"/>
          <w:numId w:val="35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  <w:highlight w:val="darkCyan"/>
        </w:rPr>
      </w:pPr>
      <w:r w:rsidRPr="00CD633F">
        <w:rPr>
          <w:sz w:val="24"/>
          <w:highlight w:val="darkCyan"/>
          <w:shd w:val="clear" w:color="auto" w:fill="FFFFFF"/>
        </w:rPr>
        <w:t>I</w:t>
      </w:r>
      <w:r w:rsidR="00BF741F" w:rsidRPr="00CD633F">
        <w:rPr>
          <w:rFonts w:cstheme="minorHAnsi"/>
          <w:highlight w:val="darkCyan"/>
        </w:rPr>
        <w:t xml:space="preserve">nvestor </w:t>
      </w:r>
      <w:r w:rsidR="00134EEF">
        <w:rPr>
          <w:rFonts w:cstheme="minorHAnsi"/>
          <w:highlight w:val="darkCyan"/>
        </w:rPr>
        <w:t>poskytne SMZ Investiční příspěvek ve formě</w:t>
      </w:r>
      <w:r w:rsidR="00BF741F" w:rsidRPr="00CD633F">
        <w:rPr>
          <w:rFonts w:cstheme="minorHAnsi"/>
          <w:highlight w:val="darkCyan"/>
        </w:rPr>
        <w:t xml:space="preserve"> </w:t>
      </w:r>
      <w:r w:rsidR="00134EEF">
        <w:rPr>
          <w:rFonts w:cstheme="minorHAnsi"/>
          <w:highlight w:val="darkCyan"/>
        </w:rPr>
        <w:t>n</w:t>
      </w:r>
      <w:r w:rsidR="00BF741F" w:rsidRPr="00CD633F">
        <w:rPr>
          <w:rFonts w:cstheme="minorHAnsi"/>
          <w:highlight w:val="darkCyan"/>
        </w:rPr>
        <w:t>epeněžní</w:t>
      </w:r>
      <w:r w:rsidR="00BB73CE">
        <w:rPr>
          <w:rFonts w:cstheme="minorHAnsi"/>
          <w:highlight w:val="darkCyan"/>
        </w:rPr>
        <w:t>ho</w:t>
      </w:r>
      <w:r w:rsidR="00BF741F" w:rsidRPr="00CD633F">
        <w:rPr>
          <w:rFonts w:cstheme="minorHAnsi"/>
          <w:highlight w:val="darkCyan"/>
        </w:rPr>
        <w:t xml:space="preserve"> plnění, a to</w:t>
      </w:r>
      <w:r w:rsidR="00C813CF" w:rsidRPr="00CD633F">
        <w:rPr>
          <w:rFonts w:cstheme="minorHAnsi"/>
          <w:highlight w:val="darkCyan"/>
        </w:rPr>
        <w:t xml:space="preserve"> dle níže uvedené</w:t>
      </w:r>
      <w:r w:rsidR="00134EEF">
        <w:rPr>
          <w:rFonts w:cstheme="minorHAnsi"/>
          <w:highlight w:val="darkCyan"/>
        </w:rPr>
        <w:t xml:space="preserve"> </w:t>
      </w:r>
      <w:r w:rsidR="00C813CF">
        <w:rPr>
          <w:rFonts w:cstheme="minorHAnsi"/>
          <w:highlight w:val="darkCyan"/>
        </w:rPr>
        <w:t>specifikace:</w:t>
      </w:r>
    </w:p>
    <w:p w14:paraId="08E6B43E" w14:textId="6EBB5A39" w:rsidR="00C813CF" w:rsidRPr="00134EEF" w:rsidRDefault="00E15221" w:rsidP="00134EEF">
      <w:pPr>
        <w:pStyle w:val="Odstavecseseznamem"/>
        <w:tabs>
          <w:tab w:val="left" w:pos="426"/>
        </w:tabs>
        <w:spacing w:after="100"/>
        <w:ind w:left="360"/>
        <w:contextualSpacing w:val="0"/>
        <w:jc w:val="both"/>
        <w:rPr>
          <w:rFonts w:cs="Arial"/>
          <w:szCs w:val="22"/>
          <w:highlight w:val="darkCyan"/>
        </w:rPr>
      </w:pPr>
      <w:r w:rsidRPr="00134EEF">
        <w:rPr>
          <w:rFonts w:cstheme="minorHAnsi"/>
          <w:highlight w:val="darkCyan"/>
        </w:rPr>
        <w:t>________________________________</w:t>
      </w:r>
      <w:r w:rsidR="00C813CF" w:rsidRPr="00134EEF">
        <w:rPr>
          <w:rFonts w:cstheme="minorHAnsi"/>
          <w:highlight w:val="darkCyan"/>
        </w:rPr>
        <w:t>____________________________________________________________________________________________________________________________________________________________________________________.</w:t>
      </w:r>
    </w:p>
    <w:p w14:paraId="3EFF1E16" w14:textId="37245BE8" w:rsidR="00E15221" w:rsidRPr="00C813CF" w:rsidRDefault="00BF741F" w:rsidP="00C813CF">
      <w:pPr>
        <w:pStyle w:val="Odstavecseseznamem"/>
        <w:tabs>
          <w:tab w:val="left" w:pos="426"/>
        </w:tabs>
        <w:spacing w:after="100"/>
        <w:ind w:left="360"/>
        <w:contextualSpacing w:val="0"/>
        <w:jc w:val="both"/>
        <w:rPr>
          <w:rFonts w:cs="Arial"/>
          <w:szCs w:val="22"/>
          <w:highlight w:val="darkCyan"/>
        </w:rPr>
      </w:pPr>
      <w:r w:rsidRPr="00C813CF">
        <w:rPr>
          <w:rFonts w:cstheme="minorHAnsi"/>
          <w:highlight w:val="darkCyan"/>
        </w:rPr>
        <w:t>(dále jen „</w:t>
      </w:r>
      <w:r w:rsidRPr="00C813CF">
        <w:rPr>
          <w:rFonts w:cstheme="minorHAnsi"/>
          <w:b/>
          <w:bCs/>
          <w:highlight w:val="darkCyan"/>
        </w:rPr>
        <w:t>Nepeněžní plnění</w:t>
      </w:r>
      <w:r w:rsidRPr="00C813CF">
        <w:rPr>
          <w:rFonts w:cstheme="minorHAnsi"/>
          <w:highlight w:val="darkCyan"/>
        </w:rPr>
        <w:t>“).</w:t>
      </w:r>
    </w:p>
    <w:p w14:paraId="7833B22E" w14:textId="40354C43" w:rsidR="00C813CF" w:rsidRPr="00C813CF" w:rsidRDefault="00BF741F" w:rsidP="00736850">
      <w:pPr>
        <w:pStyle w:val="Odstavecseseznamem"/>
        <w:numPr>
          <w:ilvl w:val="0"/>
          <w:numId w:val="35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  <w:highlight w:val="darkCyan"/>
        </w:rPr>
      </w:pPr>
      <w:r w:rsidRPr="00C813CF">
        <w:rPr>
          <w:rFonts w:cstheme="minorHAnsi"/>
          <w:highlight w:val="darkCyan"/>
        </w:rPr>
        <w:t xml:space="preserve">Hodnota Nepeněžního plnění </w:t>
      </w:r>
      <w:r w:rsidR="00C813CF" w:rsidRPr="00C813CF">
        <w:rPr>
          <w:rFonts w:cstheme="minorHAnsi"/>
          <w:highlight w:val="darkCyan"/>
        </w:rPr>
        <w:t xml:space="preserve">byla stanovena postupem dle </w:t>
      </w:r>
      <w:r w:rsidR="00DB2D43">
        <w:rPr>
          <w:rFonts w:cstheme="minorHAnsi"/>
          <w:highlight w:val="darkCyan"/>
        </w:rPr>
        <w:t>Pravidel</w:t>
      </w:r>
      <w:r w:rsidRPr="00C813CF">
        <w:rPr>
          <w:rFonts w:cstheme="minorHAnsi"/>
          <w:highlight w:val="darkCyan"/>
        </w:rPr>
        <w:t xml:space="preserve"> na částku </w:t>
      </w:r>
      <w:r w:rsidR="00C813CF" w:rsidRPr="00C813CF">
        <w:rPr>
          <w:rFonts w:cstheme="minorHAnsi"/>
          <w:highlight w:val="darkCyan"/>
        </w:rPr>
        <w:t>ve výši ___________________</w:t>
      </w:r>
      <w:r w:rsidRPr="00C813CF">
        <w:rPr>
          <w:rFonts w:cstheme="minorHAnsi"/>
          <w:b/>
          <w:bCs/>
          <w:highlight w:val="darkCyan"/>
        </w:rPr>
        <w:t xml:space="preserve"> </w:t>
      </w:r>
      <w:r w:rsidRPr="00C813CF">
        <w:rPr>
          <w:rFonts w:cstheme="minorHAnsi"/>
          <w:highlight w:val="darkCyan"/>
        </w:rPr>
        <w:t>Kč.</w:t>
      </w:r>
    </w:p>
    <w:p w14:paraId="647CC18B" w14:textId="77777777" w:rsidR="00736850" w:rsidRPr="009B1193" w:rsidRDefault="00736850" w:rsidP="00736850">
      <w:pPr>
        <w:pStyle w:val="Odstavecseseznamem"/>
        <w:numPr>
          <w:ilvl w:val="0"/>
          <w:numId w:val="35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  <w:highlight w:val="darkCyan"/>
        </w:rPr>
      </w:pPr>
      <w:r w:rsidRPr="009B1193">
        <w:rPr>
          <w:rFonts w:cstheme="minorHAnsi"/>
          <w:highlight w:val="darkCyan"/>
        </w:rPr>
        <w:t>Investor se zavazuje vybudovat Nepeněžní plnění na své náklady a na svoji odpovědnost.</w:t>
      </w:r>
      <w:r w:rsidRPr="00347757">
        <w:rPr>
          <w:rFonts w:cstheme="minorHAnsi"/>
          <w:color w:val="EE0000"/>
        </w:rPr>
        <w:t xml:space="preserve"> </w:t>
      </w:r>
      <w:r w:rsidRPr="00347757">
        <w:rPr>
          <w:rFonts w:cstheme="minorHAnsi"/>
          <w:highlight w:val="darkCyan"/>
        </w:rPr>
        <w:t>Investor se zavazuje zajistit veškerá rozhodnutí, povolení, stanoviska a souhlasy potřebné pro realizaci Nepeněžitého plnění.</w:t>
      </w:r>
    </w:p>
    <w:p w14:paraId="0DCCC38D" w14:textId="1C8E1BE5" w:rsidR="0040490C" w:rsidRPr="00736850" w:rsidRDefault="00C813CF" w:rsidP="00736850">
      <w:pPr>
        <w:pStyle w:val="Odstavecseseznamem"/>
        <w:numPr>
          <w:ilvl w:val="0"/>
          <w:numId w:val="35"/>
        </w:numPr>
        <w:tabs>
          <w:tab w:val="left" w:pos="426"/>
        </w:tabs>
        <w:spacing w:after="100"/>
        <w:contextualSpacing w:val="0"/>
        <w:jc w:val="both"/>
        <w:rPr>
          <w:rFonts w:cstheme="minorHAnsi"/>
          <w:highlight w:val="darkCyan"/>
        </w:rPr>
      </w:pPr>
      <w:r w:rsidRPr="00736850">
        <w:rPr>
          <w:rFonts w:cstheme="minorHAnsi"/>
          <w:highlight w:val="darkCyan"/>
        </w:rPr>
        <w:t>Investor se zavazuje vybudovat Nepen</w:t>
      </w:r>
      <w:r w:rsidR="0040490C" w:rsidRPr="00736850">
        <w:rPr>
          <w:rFonts w:cstheme="minorHAnsi"/>
          <w:highlight w:val="darkCyan"/>
        </w:rPr>
        <w:t xml:space="preserve">ěžní plnění v souladu s veškerými podmínkami specifikovanými touto Smlouvou, a dále </w:t>
      </w:r>
      <w:r w:rsidRPr="00736850">
        <w:rPr>
          <w:rFonts w:cstheme="minorHAnsi"/>
          <w:highlight w:val="darkCyan"/>
        </w:rPr>
        <w:t>v souladu s právními předpisy</w:t>
      </w:r>
      <w:r w:rsidR="00736850" w:rsidRPr="00736850">
        <w:rPr>
          <w:rFonts w:cstheme="minorHAnsi"/>
          <w:highlight w:val="darkCyan"/>
        </w:rPr>
        <w:t xml:space="preserve">, </w:t>
      </w:r>
      <w:r w:rsidRPr="00736850">
        <w:rPr>
          <w:rFonts w:cstheme="minorHAnsi"/>
          <w:highlight w:val="darkCyan"/>
        </w:rPr>
        <w:t>příslušnými technickými normam</w:t>
      </w:r>
      <w:r w:rsidR="0081313A" w:rsidRPr="00736850">
        <w:rPr>
          <w:rFonts w:cstheme="minorHAnsi"/>
          <w:highlight w:val="darkCyan"/>
        </w:rPr>
        <w:t>i</w:t>
      </w:r>
      <w:r w:rsidR="00736850" w:rsidRPr="00736850">
        <w:rPr>
          <w:rFonts w:cstheme="minorHAnsi"/>
          <w:highlight w:val="darkCyan"/>
        </w:rPr>
        <w:t xml:space="preserve"> a souvisejícími správními rozhodnutími a stanovisky orgánů veřejné moci.</w:t>
      </w:r>
    </w:p>
    <w:p w14:paraId="6EF71359" w14:textId="77777777" w:rsidR="0040490C" w:rsidRPr="009B1193" w:rsidRDefault="0040490C" w:rsidP="0040490C">
      <w:pPr>
        <w:pStyle w:val="Odstavecseseznamem"/>
        <w:numPr>
          <w:ilvl w:val="0"/>
          <w:numId w:val="35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  <w:highlight w:val="darkCyan"/>
        </w:rPr>
      </w:pPr>
      <w:r w:rsidRPr="009B1193">
        <w:rPr>
          <w:rFonts w:cstheme="minorHAnsi"/>
          <w:highlight w:val="darkCyan"/>
        </w:rPr>
        <w:lastRenderedPageBreak/>
        <w:t xml:space="preserve">Investor se zavazuje před započetím výstavby předat SMZ příslušnou dokumentaci </w:t>
      </w:r>
      <w:bookmarkStart w:id="2" w:name="_Hlk170909584"/>
      <w:r w:rsidRPr="009B1193">
        <w:rPr>
          <w:rFonts w:cstheme="minorHAnsi"/>
          <w:highlight w:val="darkCyan"/>
        </w:rPr>
        <w:t xml:space="preserve">pro provádění </w:t>
      </w:r>
      <w:bookmarkEnd w:id="2"/>
      <w:r w:rsidRPr="009B1193">
        <w:rPr>
          <w:rFonts w:cstheme="minorHAnsi"/>
          <w:highlight w:val="darkCyan"/>
        </w:rPr>
        <w:t>Nepeněžního plnění k písemnému odsouhlasení.</w:t>
      </w:r>
    </w:p>
    <w:p w14:paraId="5919E8CF" w14:textId="19C1A391" w:rsidR="009B1193" w:rsidRPr="009B1193" w:rsidRDefault="009B1193" w:rsidP="009B1193">
      <w:pPr>
        <w:pStyle w:val="Odstavecseseznamem"/>
        <w:numPr>
          <w:ilvl w:val="0"/>
          <w:numId w:val="35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  <w:highlight w:val="darkCyan"/>
        </w:rPr>
      </w:pPr>
      <w:bookmarkStart w:id="3" w:name="_Hlk170909666"/>
      <w:r w:rsidRPr="009B1193">
        <w:rPr>
          <w:rFonts w:cstheme="minorHAnsi"/>
          <w:highlight w:val="darkCyan"/>
        </w:rPr>
        <w:t xml:space="preserve">Investor se zavazuje Nepeněžní plnění řádně </w:t>
      </w:r>
      <w:r w:rsidR="003B25BF">
        <w:rPr>
          <w:rFonts w:cstheme="minorHAnsi"/>
          <w:highlight w:val="darkCyan"/>
        </w:rPr>
        <w:t>vybudovat</w:t>
      </w:r>
      <w:r w:rsidR="006027C6">
        <w:rPr>
          <w:rFonts w:cstheme="minorHAnsi"/>
          <w:highlight w:val="darkCyan"/>
        </w:rPr>
        <w:t xml:space="preserve"> ve lhůtě do ______________.</w:t>
      </w:r>
      <w:r w:rsidR="003B25BF">
        <w:rPr>
          <w:rFonts w:cstheme="minorHAnsi"/>
          <w:highlight w:val="darkCyan"/>
        </w:rPr>
        <w:t xml:space="preserve"> </w:t>
      </w:r>
      <w:r w:rsidR="006027C6">
        <w:rPr>
          <w:rFonts w:cstheme="minorHAnsi"/>
          <w:highlight w:val="darkCyan"/>
        </w:rPr>
        <w:t xml:space="preserve">Investor se rovněž zavazuje Nepeněžní plnění </w:t>
      </w:r>
      <w:r w:rsidRPr="009B1193">
        <w:rPr>
          <w:rFonts w:cstheme="minorHAnsi"/>
          <w:highlight w:val="darkCyan"/>
        </w:rPr>
        <w:t xml:space="preserve">zkolaudovat </w:t>
      </w:r>
      <w:r w:rsidR="006027C6">
        <w:rPr>
          <w:rFonts w:cstheme="minorHAnsi"/>
          <w:highlight w:val="darkCyan"/>
        </w:rPr>
        <w:t>či</w:t>
      </w:r>
      <w:r w:rsidR="003B25BF">
        <w:rPr>
          <w:rFonts w:cstheme="minorHAnsi"/>
          <w:highlight w:val="darkCyan"/>
        </w:rPr>
        <w:t xml:space="preserve"> </w:t>
      </w:r>
      <w:r w:rsidRPr="009B1193">
        <w:rPr>
          <w:rFonts w:cstheme="minorHAnsi"/>
          <w:highlight w:val="darkCyan"/>
        </w:rPr>
        <w:t xml:space="preserve">uvést do užívání v souladu s právními předpisy tak, aby mohlo být </w:t>
      </w:r>
      <w:r w:rsidR="003B25BF">
        <w:rPr>
          <w:rFonts w:cstheme="minorHAnsi"/>
          <w:highlight w:val="darkCyan"/>
        </w:rPr>
        <w:t xml:space="preserve">následně </w:t>
      </w:r>
      <w:r w:rsidRPr="009B1193">
        <w:rPr>
          <w:rFonts w:cstheme="minorHAnsi"/>
          <w:highlight w:val="darkCyan"/>
        </w:rPr>
        <w:t>bez omezení užíváno či provozováno, a to ve lhůtě do _________.</w:t>
      </w:r>
    </w:p>
    <w:p w14:paraId="6148303E" w14:textId="3C641487" w:rsidR="009B1193" w:rsidRPr="009B1193" w:rsidRDefault="009B1193" w:rsidP="009B1193">
      <w:pPr>
        <w:pStyle w:val="Odstavecseseznamem"/>
        <w:numPr>
          <w:ilvl w:val="0"/>
          <w:numId w:val="35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  <w:highlight w:val="darkCyan"/>
        </w:rPr>
      </w:pPr>
      <w:r w:rsidRPr="009B1193">
        <w:rPr>
          <w:rFonts w:cstheme="minorHAnsi"/>
          <w:highlight w:val="darkCyan"/>
        </w:rPr>
        <w:t>Investor se zavazuje na své náklady zajistit veškeré geodetické zaměření Nepeněžního plnění a vyhotovení příslušné dokumentace související se zápisem do katastru nemovitostí.</w:t>
      </w:r>
    </w:p>
    <w:bookmarkEnd w:id="3"/>
    <w:p w14:paraId="627E20FD" w14:textId="3A819B02" w:rsidR="002B0228" w:rsidRPr="002B0228" w:rsidRDefault="00C813CF" w:rsidP="002B0228">
      <w:pPr>
        <w:pStyle w:val="Odstavecseseznamem"/>
        <w:numPr>
          <w:ilvl w:val="0"/>
          <w:numId w:val="35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  <w:highlight w:val="darkCyan"/>
        </w:rPr>
      </w:pPr>
      <w:r w:rsidRPr="009B1193">
        <w:rPr>
          <w:rFonts w:cstheme="minorHAnsi"/>
          <w:highlight w:val="darkCyan"/>
        </w:rPr>
        <w:t xml:space="preserve">Investor se zavazuje převést Nepeněžní plnění do vlastnictví </w:t>
      </w:r>
      <w:r w:rsidR="009B1193" w:rsidRPr="009B1193">
        <w:rPr>
          <w:rFonts w:cstheme="minorHAnsi"/>
          <w:highlight w:val="darkCyan"/>
        </w:rPr>
        <w:t>SMZ</w:t>
      </w:r>
      <w:r w:rsidRPr="009B1193">
        <w:rPr>
          <w:rFonts w:cstheme="minorHAnsi"/>
          <w:highlight w:val="darkCyan"/>
        </w:rPr>
        <w:t xml:space="preserve">, a to ve lhůtě do </w:t>
      </w:r>
      <w:r w:rsidR="009B1193" w:rsidRPr="009B1193">
        <w:rPr>
          <w:rFonts w:cstheme="minorHAnsi"/>
          <w:highlight w:val="darkCyan"/>
        </w:rPr>
        <w:t>__________.</w:t>
      </w:r>
      <w:bookmarkStart w:id="4" w:name="_Hlk170909814"/>
      <w:r w:rsidR="002B0228">
        <w:rPr>
          <w:rFonts w:cstheme="minorHAnsi"/>
          <w:highlight w:val="darkCyan"/>
        </w:rPr>
        <w:t xml:space="preserve"> Za tímto účelem bude SMZ předložen návrh příslušné převodní smlouvy dle sjednaného vzoru dle přílohy této Smlouvy.</w:t>
      </w:r>
    </w:p>
    <w:p w14:paraId="6FEFB081" w14:textId="7AA5E20F" w:rsidR="002B0228" w:rsidRPr="002B0228" w:rsidRDefault="002B0228" w:rsidP="002B0228">
      <w:pPr>
        <w:pStyle w:val="Odstavecseseznamem"/>
        <w:numPr>
          <w:ilvl w:val="0"/>
          <w:numId w:val="35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  <w:highlight w:val="darkCyan"/>
        </w:rPr>
      </w:pPr>
      <w:r>
        <w:rPr>
          <w:rFonts w:cstheme="minorHAnsi"/>
          <w:highlight w:val="darkCyan"/>
        </w:rPr>
        <w:t>Pokud nebude mezi Smluvními stranami sjednáno jinak, p</w:t>
      </w:r>
      <w:r w:rsidR="00C813CF" w:rsidRPr="002B0228">
        <w:rPr>
          <w:rFonts w:cstheme="minorHAnsi"/>
          <w:highlight w:val="darkCyan"/>
        </w:rPr>
        <w:t>řeváděné Nepeněžní plnění nesmí být zatíženo věcným břemenem, zástavním právem na něm váznoucím či jiným věcným právem třetí osoby</w:t>
      </w:r>
      <w:r>
        <w:rPr>
          <w:rFonts w:cstheme="minorHAnsi"/>
          <w:highlight w:val="darkCyan"/>
        </w:rPr>
        <w:t>. Převáděné Nepeněžité plnění dále nesmí být zatíženo jakými</w:t>
      </w:r>
      <w:r w:rsidR="0081313A">
        <w:rPr>
          <w:rFonts w:cstheme="minorHAnsi"/>
          <w:highlight w:val="darkCyan"/>
        </w:rPr>
        <w:t xml:space="preserve">koliv </w:t>
      </w:r>
      <w:r w:rsidRPr="002B0228">
        <w:rPr>
          <w:rFonts w:cstheme="minorHAnsi"/>
          <w:highlight w:val="darkCyan"/>
        </w:rPr>
        <w:t>faktick</w:t>
      </w:r>
      <w:r>
        <w:rPr>
          <w:rFonts w:cstheme="minorHAnsi"/>
          <w:highlight w:val="darkCyan"/>
        </w:rPr>
        <w:t>ými</w:t>
      </w:r>
      <w:r w:rsidR="0081313A">
        <w:rPr>
          <w:rFonts w:cstheme="minorHAnsi"/>
          <w:highlight w:val="darkCyan"/>
        </w:rPr>
        <w:t xml:space="preserve"> nebo právními </w:t>
      </w:r>
      <w:r w:rsidRPr="002B0228">
        <w:rPr>
          <w:rFonts w:cstheme="minorHAnsi"/>
          <w:highlight w:val="darkCyan"/>
        </w:rPr>
        <w:t>vad</w:t>
      </w:r>
      <w:r>
        <w:rPr>
          <w:rFonts w:cstheme="minorHAnsi"/>
          <w:highlight w:val="darkCyan"/>
        </w:rPr>
        <w:t>ami</w:t>
      </w:r>
      <w:r w:rsidR="00C813CF" w:rsidRPr="002B0228">
        <w:rPr>
          <w:rFonts w:cstheme="minorHAnsi"/>
          <w:highlight w:val="darkCyan"/>
        </w:rPr>
        <w:t>.</w:t>
      </w:r>
      <w:bookmarkEnd w:id="4"/>
    </w:p>
    <w:p w14:paraId="0EDD9697" w14:textId="4C8A3F25" w:rsidR="00C813CF" w:rsidRPr="00246530" w:rsidRDefault="00C813CF" w:rsidP="002B0228">
      <w:pPr>
        <w:pStyle w:val="Odstavecseseznamem"/>
        <w:numPr>
          <w:ilvl w:val="0"/>
          <w:numId w:val="35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  <w:highlight w:val="darkCyan"/>
        </w:rPr>
      </w:pPr>
      <w:r w:rsidRPr="00246530">
        <w:rPr>
          <w:rFonts w:cstheme="minorHAnsi"/>
          <w:highlight w:val="darkCyan"/>
        </w:rPr>
        <w:t xml:space="preserve">Investor </w:t>
      </w:r>
      <w:r w:rsidR="002B0228" w:rsidRPr="00246530">
        <w:rPr>
          <w:rFonts w:cstheme="minorHAnsi"/>
          <w:highlight w:val="darkCyan"/>
        </w:rPr>
        <w:t xml:space="preserve">je dále povinen </w:t>
      </w:r>
      <w:r w:rsidRPr="00246530">
        <w:rPr>
          <w:rFonts w:cstheme="minorHAnsi"/>
          <w:highlight w:val="darkCyan"/>
        </w:rPr>
        <w:t>zajist</w:t>
      </w:r>
      <w:r w:rsidR="002B0228" w:rsidRPr="00246530">
        <w:rPr>
          <w:rFonts w:cstheme="minorHAnsi"/>
          <w:highlight w:val="darkCyan"/>
        </w:rPr>
        <w:t>it</w:t>
      </w:r>
      <w:r w:rsidRPr="00246530">
        <w:rPr>
          <w:rFonts w:cstheme="minorHAnsi"/>
          <w:highlight w:val="darkCyan"/>
        </w:rPr>
        <w:t xml:space="preserve"> převod ze záruk za jakost týkajících se Nepeněžního plnění na </w:t>
      </w:r>
      <w:r w:rsidR="002D4103" w:rsidRPr="00246530">
        <w:rPr>
          <w:rFonts w:cstheme="minorHAnsi"/>
          <w:highlight w:val="darkCyan"/>
        </w:rPr>
        <w:t>SMZ, případně s</w:t>
      </w:r>
      <w:r w:rsidRPr="00246530">
        <w:rPr>
          <w:rFonts w:cstheme="minorHAnsi"/>
          <w:highlight w:val="darkCyan"/>
        </w:rPr>
        <w:t>ám poskytn</w:t>
      </w:r>
      <w:r w:rsidR="002D4103" w:rsidRPr="00246530">
        <w:rPr>
          <w:rFonts w:cstheme="minorHAnsi"/>
          <w:highlight w:val="darkCyan"/>
        </w:rPr>
        <w:t>out</w:t>
      </w:r>
      <w:r w:rsidRPr="00246530">
        <w:rPr>
          <w:rFonts w:cstheme="minorHAnsi"/>
          <w:highlight w:val="darkCyan"/>
        </w:rPr>
        <w:t xml:space="preserve"> </w:t>
      </w:r>
      <w:r w:rsidR="002D4103" w:rsidRPr="00246530">
        <w:rPr>
          <w:rFonts w:cstheme="minorHAnsi"/>
          <w:highlight w:val="darkCyan"/>
        </w:rPr>
        <w:t>SMZ</w:t>
      </w:r>
      <w:r w:rsidRPr="00246530">
        <w:rPr>
          <w:rFonts w:cstheme="minorHAnsi"/>
          <w:highlight w:val="darkCyan"/>
        </w:rPr>
        <w:t xml:space="preserve"> takové záruky, a to po </w:t>
      </w:r>
      <w:r w:rsidR="002B0228" w:rsidRPr="00246530">
        <w:rPr>
          <w:rFonts w:cstheme="minorHAnsi"/>
          <w:highlight w:val="darkCyan"/>
        </w:rPr>
        <w:t xml:space="preserve">minimálně po </w:t>
      </w:r>
      <w:r w:rsidRPr="00246530">
        <w:rPr>
          <w:rFonts w:cstheme="minorHAnsi"/>
          <w:highlight w:val="darkCyan"/>
        </w:rPr>
        <w:t xml:space="preserve">dobu </w:t>
      </w:r>
      <w:r w:rsidR="002B0228" w:rsidRPr="00246530">
        <w:rPr>
          <w:rFonts w:cstheme="minorHAnsi"/>
          <w:highlight w:val="darkCyan"/>
        </w:rPr>
        <w:t>________________</w:t>
      </w:r>
      <w:r w:rsidRPr="00246530">
        <w:rPr>
          <w:rFonts w:cstheme="minorHAnsi"/>
          <w:highlight w:val="darkCyan"/>
        </w:rPr>
        <w:t>.</w:t>
      </w:r>
    </w:p>
    <w:p w14:paraId="593F76E2" w14:textId="77777777" w:rsidR="002D4103" w:rsidRPr="00246530" w:rsidRDefault="00C813CF" w:rsidP="002D4103">
      <w:pPr>
        <w:pStyle w:val="Odstavecseseznamem"/>
        <w:numPr>
          <w:ilvl w:val="0"/>
          <w:numId w:val="35"/>
        </w:numPr>
        <w:tabs>
          <w:tab w:val="left" w:pos="426"/>
        </w:tabs>
        <w:spacing w:after="100"/>
        <w:contextualSpacing w:val="0"/>
        <w:jc w:val="both"/>
        <w:rPr>
          <w:rFonts w:cstheme="minorHAnsi"/>
          <w:highlight w:val="darkCyan"/>
        </w:rPr>
      </w:pPr>
      <w:bookmarkStart w:id="5" w:name="_Hlk170909841"/>
      <w:r w:rsidRPr="00246530">
        <w:rPr>
          <w:rFonts w:cstheme="minorHAnsi"/>
          <w:highlight w:val="darkCyan"/>
        </w:rPr>
        <w:t xml:space="preserve">Investor se </w:t>
      </w:r>
      <w:r w:rsidR="0040490C" w:rsidRPr="00246530">
        <w:rPr>
          <w:rFonts w:cstheme="minorHAnsi"/>
          <w:highlight w:val="darkCyan"/>
        </w:rPr>
        <w:t>spolu</w:t>
      </w:r>
      <w:r w:rsidRPr="00246530">
        <w:rPr>
          <w:rFonts w:cstheme="minorHAnsi"/>
          <w:highlight w:val="darkCyan"/>
        </w:rPr>
        <w:t xml:space="preserve"> s Nepeněžním plněním zavazuje předat </w:t>
      </w:r>
      <w:r w:rsidR="0040490C" w:rsidRPr="00246530">
        <w:rPr>
          <w:rFonts w:cstheme="minorHAnsi"/>
          <w:highlight w:val="darkCyan"/>
        </w:rPr>
        <w:t>SMZ</w:t>
      </w:r>
      <w:r w:rsidRPr="00246530">
        <w:rPr>
          <w:rFonts w:cstheme="minorHAnsi"/>
          <w:highlight w:val="darkCyan"/>
        </w:rPr>
        <w:t xml:space="preserve">: </w:t>
      </w:r>
      <w:bookmarkEnd w:id="5"/>
    </w:p>
    <w:p w14:paraId="010E4676" w14:textId="77777777" w:rsidR="002D4103" w:rsidRPr="00246530" w:rsidRDefault="0040490C" w:rsidP="00F23DCB">
      <w:pPr>
        <w:pStyle w:val="Odstavecseseznamem"/>
        <w:numPr>
          <w:ilvl w:val="1"/>
          <w:numId w:val="35"/>
        </w:numPr>
        <w:tabs>
          <w:tab w:val="left" w:pos="426"/>
        </w:tabs>
        <w:spacing w:after="100"/>
        <w:ind w:left="851" w:hanging="284"/>
        <w:contextualSpacing w:val="0"/>
        <w:jc w:val="both"/>
        <w:rPr>
          <w:rFonts w:cstheme="minorHAnsi"/>
          <w:highlight w:val="darkCyan"/>
        </w:rPr>
      </w:pPr>
      <w:r w:rsidRPr="00246530">
        <w:rPr>
          <w:rFonts w:cstheme="minorHAnsi"/>
          <w:highlight w:val="darkCyan"/>
        </w:rPr>
        <w:t xml:space="preserve">dokumentaci skutečného provedení zpracovanou podle </w:t>
      </w:r>
      <w:r w:rsidR="009B1193" w:rsidRPr="00246530">
        <w:rPr>
          <w:rFonts w:cstheme="minorHAnsi"/>
          <w:highlight w:val="darkCyan"/>
        </w:rPr>
        <w:t>příslušných právních předpisů;</w:t>
      </w:r>
    </w:p>
    <w:p w14:paraId="70F3023F" w14:textId="77777777" w:rsidR="002D4103" w:rsidRPr="00246530" w:rsidRDefault="0040490C" w:rsidP="00F23DCB">
      <w:pPr>
        <w:pStyle w:val="Odstavecseseznamem"/>
        <w:numPr>
          <w:ilvl w:val="1"/>
          <w:numId w:val="35"/>
        </w:numPr>
        <w:tabs>
          <w:tab w:val="left" w:pos="426"/>
        </w:tabs>
        <w:spacing w:after="100"/>
        <w:ind w:left="851" w:hanging="284"/>
        <w:contextualSpacing w:val="0"/>
        <w:jc w:val="both"/>
        <w:rPr>
          <w:rFonts w:cstheme="minorHAnsi"/>
          <w:highlight w:val="darkCyan"/>
        </w:rPr>
      </w:pPr>
      <w:r w:rsidRPr="00246530">
        <w:rPr>
          <w:rFonts w:cstheme="minorHAnsi"/>
          <w:highlight w:val="darkCyan"/>
        </w:rPr>
        <w:t>geometrický plán</w:t>
      </w:r>
      <w:r w:rsidR="009B1193" w:rsidRPr="00246530">
        <w:rPr>
          <w:rFonts w:cstheme="minorHAnsi"/>
          <w:highlight w:val="darkCyan"/>
        </w:rPr>
        <w:t>;</w:t>
      </w:r>
    </w:p>
    <w:p w14:paraId="5AA0181D" w14:textId="77777777" w:rsidR="001416F8" w:rsidRDefault="0040490C" w:rsidP="00F23DCB">
      <w:pPr>
        <w:pStyle w:val="Odstavecseseznamem"/>
        <w:numPr>
          <w:ilvl w:val="1"/>
          <w:numId w:val="35"/>
        </w:numPr>
        <w:tabs>
          <w:tab w:val="left" w:pos="426"/>
        </w:tabs>
        <w:spacing w:after="100"/>
        <w:ind w:left="851" w:hanging="284"/>
        <w:contextualSpacing w:val="0"/>
        <w:jc w:val="both"/>
        <w:rPr>
          <w:rFonts w:cstheme="minorHAnsi"/>
          <w:highlight w:val="darkCyan"/>
        </w:rPr>
      </w:pPr>
      <w:r w:rsidRPr="00246530">
        <w:rPr>
          <w:rFonts w:cstheme="minorHAnsi"/>
          <w:highlight w:val="darkCyan"/>
        </w:rPr>
        <w:t>záruční list</w:t>
      </w:r>
      <w:r w:rsidR="009B1193" w:rsidRPr="00246530">
        <w:rPr>
          <w:rFonts w:cstheme="minorHAnsi"/>
          <w:highlight w:val="darkCyan"/>
        </w:rPr>
        <w:t>y</w:t>
      </w:r>
      <w:r w:rsidR="001416F8">
        <w:rPr>
          <w:rFonts w:cstheme="minorHAnsi"/>
          <w:highlight w:val="darkCyan"/>
        </w:rPr>
        <w:t>;</w:t>
      </w:r>
    </w:p>
    <w:p w14:paraId="7A6E7A86" w14:textId="1B56D49B" w:rsidR="00246530" w:rsidRPr="001416F8" w:rsidRDefault="0040490C" w:rsidP="00F23DCB">
      <w:pPr>
        <w:pStyle w:val="Odstavecseseznamem"/>
        <w:numPr>
          <w:ilvl w:val="1"/>
          <w:numId w:val="35"/>
        </w:numPr>
        <w:tabs>
          <w:tab w:val="left" w:pos="426"/>
        </w:tabs>
        <w:spacing w:after="100"/>
        <w:ind w:left="851" w:hanging="284"/>
        <w:contextualSpacing w:val="0"/>
        <w:jc w:val="both"/>
        <w:rPr>
          <w:rFonts w:cstheme="minorHAnsi"/>
          <w:highlight w:val="darkCyan"/>
        </w:rPr>
      </w:pPr>
      <w:r w:rsidRPr="001416F8">
        <w:rPr>
          <w:rFonts w:cstheme="minorHAnsi"/>
          <w:highlight w:val="darkCyan"/>
        </w:rPr>
        <w:t>technické listy</w:t>
      </w:r>
      <w:r w:rsidR="001416F8">
        <w:rPr>
          <w:rFonts w:cstheme="minorHAnsi"/>
          <w:highlight w:val="darkCyan"/>
        </w:rPr>
        <w:t xml:space="preserve">, </w:t>
      </w:r>
      <w:r w:rsidRPr="001416F8">
        <w:rPr>
          <w:rFonts w:cstheme="minorHAnsi"/>
          <w:highlight w:val="darkCyan"/>
        </w:rPr>
        <w:t>prohlášení o shodě</w:t>
      </w:r>
      <w:r w:rsidR="009B1193" w:rsidRPr="001416F8">
        <w:rPr>
          <w:rFonts w:cstheme="minorHAnsi"/>
          <w:highlight w:val="darkCyan"/>
        </w:rPr>
        <w:t>;</w:t>
      </w:r>
    </w:p>
    <w:p w14:paraId="24A92EE3" w14:textId="77777777" w:rsidR="00246530" w:rsidRPr="00246530" w:rsidRDefault="0040490C" w:rsidP="00F23DCB">
      <w:pPr>
        <w:pStyle w:val="Odstavecseseznamem"/>
        <w:numPr>
          <w:ilvl w:val="1"/>
          <w:numId w:val="35"/>
        </w:numPr>
        <w:tabs>
          <w:tab w:val="left" w:pos="426"/>
        </w:tabs>
        <w:spacing w:after="100"/>
        <w:ind w:left="851" w:hanging="284"/>
        <w:contextualSpacing w:val="0"/>
        <w:jc w:val="both"/>
        <w:rPr>
          <w:rFonts w:cstheme="minorHAnsi"/>
          <w:highlight w:val="darkCyan"/>
        </w:rPr>
      </w:pPr>
      <w:r w:rsidRPr="00246530">
        <w:rPr>
          <w:rFonts w:cstheme="minorHAnsi"/>
          <w:highlight w:val="darkCyan"/>
        </w:rPr>
        <w:t>další související dokumentaci převáděného Nepeněžního plnění</w:t>
      </w:r>
      <w:r w:rsidR="00246530" w:rsidRPr="00246530">
        <w:rPr>
          <w:rFonts w:cstheme="minorHAnsi"/>
          <w:highlight w:val="darkCyan"/>
        </w:rPr>
        <w:t>;</w:t>
      </w:r>
    </w:p>
    <w:p w14:paraId="56D96766" w14:textId="3D3CAACC" w:rsidR="00246530" w:rsidRPr="00246530" w:rsidRDefault="00246530" w:rsidP="00F23DCB">
      <w:pPr>
        <w:pStyle w:val="Odstavecseseznamem"/>
        <w:numPr>
          <w:ilvl w:val="1"/>
          <w:numId w:val="35"/>
        </w:numPr>
        <w:tabs>
          <w:tab w:val="left" w:pos="426"/>
        </w:tabs>
        <w:spacing w:after="100"/>
        <w:ind w:left="851" w:hanging="284"/>
        <w:contextualSpacing w:val="0"/>
        <w:jc w:val="both"/>
        <w:rPr>
          <w:rFonts w:cstheme="minorHAnsi"/>
          <w:highlight w:val="darkCyan"/>
        </w:rPr>
      </w:pPr>
      <w:r w:rsidRPr="00246530">
        <w:rPr>
          <w:rFonts w:cstheme="minorHAnsi"/>
          <w:highlight w:val="darkCyan"/>
        </w:rPr>
        <w:t>__________________________;</w:t>
      </w:r>
    </w:p>
    <w:p w14:paraId="6CFEC555" w14:textId="5B712122" w:rsidR="00246530" w:rsidRPr="00246530" w:rsidRDefault="00246530" w:rsidP="00F23DCB">
      <w:pPr>
        <w:pStyle w:val="Odstavecseseznamem"/>
        <w:numPr>
          <w:ilvl w:val="1"/>
          <w:numId w:val="35"/>
        </w:numPr>
        <w:tabs>
          <w:tab w:val="left" w:pos="426"/>
        </w:tabs>
        <w:spacing w:after="100"/>
        <w:ind w:left="851" w:hanging="284"/>
        <w:contextualSpacing w:val="0"/>
        <w:jc w:val="both"/>
        <w:rPr>
          <w:rFonts w:cstheme="minorHAnsi"/>
          <w:highlight w:val="darkCyan"/>
        </w:rPr>
      </w:pPr>
      <w:r w:rsidRPr="00246530">
        <w:rPr>
          <w:rFonts w:cstheme="minorHAnsi"/>
          <w:highlight w:val="darkCyan"/>
        </w:rPr>
        <w:t>__________________________;</w:t>
      </w:r>
    </w:p>
    <w:p w14:paraId="72467CB8" w14:textId="134124F6" w:rsidR="004F294B" w:rsidRDefault="0040490C" w:rsidP="005D543D">
      <w:pPr>
        <w:tabs>
          <w:tab w:val="left" w:pos="426"/>
        </w:tabs>
        <w:spacing w:after="100"/>
        <w:ind w:left="369"/>
        <w:jc w:val="both"/>
        <w:rPr>
          <w:rFonts w:cstheme="minorHAnsi"/>
          <w:highlight w:val="darkCyan"/>
        </w:rPr>
      </w:pPr>
      <w:r w:rsidRPr="00246530">
        <w:rPr>
          <w:rFonts w:cstheme="minorHAnsi"/>
          <w:highlight w:val="darkCyan"/>
        </w:rPr>
        <w:t xml:space="preserve">to </w:t>
      </w:r>
      <w:r w:rsidR="001416F8">
        <w:rPr>
          <w:rFonts w:cstheme="minorHAnsi"/>
          <w:highlight w:val="darkCyan"/>
        </w:rPr>
        <w:t xml:space="preserve">vše nutné </w:t>
      </w:r>
      <w:r w:rsidRPr="00246530">
        <w:rPr>
          <w:rFonts w:cstheme="minorHAnsi"/>
          <w:highlight w:val="darkCyan"/>
        </w:rPr>
        <w:t>pro</w:t>
      </w:r>
      <w:r w:rsidR="001416F8">
        <w:rPr>
          <w:rFonts w:cstheme="minorHAnsi"/>
          <w:highlight w:val="darkCyan"/>
        </w:rPr>
        <w:t xml:space="preserve"> </w:t>
      </w:r>
      <w:r w:rsidRPr="00246530">
        <w:rPr>
          <w:rFonts w:cstheme="minorHAnsi"/>
          <w:highlight w:val="darkCyan"/>
        </w:rPr>
        <w:t>řádné, nerušené a bezpečné</w:t>
      </w:r>
      <w:r w:rsidR="00246530" w:rsidRPr="00246530">
        <w:rPr>
          <w:rFonts w:cstheme="minorHAnsi"/>
          <w:highlight w:val="darkCyan"/>
        </w:rPr>
        <w:t xml:space="preserve"> </w:t>
      </w:r>
      <w:r w:rsidRPr="00246530">
        <w:rPr>
          <w:rFonts w:cstheme="minorHAnsi"/>
          <w:highlight w:val="darkCyan"/>
        </w:rPr>
        <w:t>užívání</w:t>
      </w:r>
      <w:r w:rsidR="001416F8">
        <w:rPr>
          <w:rFonts w:cstheme="minorHAnsi"/>
          <w:highlight w:val="darkCyan"/>
        </w:rPr>
        <w:t xml:space="preserve"> Nepeněžního plnění</w:t>
      </w:r>
      <w:r w:rsidRPr="00246530">
        <w:rPr>
          <w:rFonts w:cstheme="minorHAnsi"/>
          <w:highlight w:val="darkCyan"/>
        </w:rPr>
        <w:t>.</w:t>
      </w:r>
    </w:p>
    <w:p w14:paraId="06160183" w14:textId="466A8127" w:rsidR="005D543D" w:rsidRPr="00745306" w:rsidRDefault="005D543D" w:rsidP="005D543D">
      <w:pPr>
        <w:pStyle w:val="Odstavecseseznamem"/>
        <w:numPr>
          <w:ilvl w:val="0"/>
          <w:numId w:val="28"/>
        </w:numPr>
        <w:tabs>
          <w:tab w:val="left" w:pos="426"/>
        </w:tabs>
        <w:spacing w:after="500"/>
        <w:ind w:left="357" w:hanging="357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Vzhledem ke skutečnosti, že</w:t>
      </w:r>
      <w:r w:rsidRPr="00745306">
        <w:rPr>
          <w:rFonts w:cs="Arial"/>
          <w:szCs w:val="22"/>
        </w:rPr>
        <w:t xml:space="preserve"> Změna ÚP </w:t>
      </w:r>
      <w:r>
        <w:rPr>
          <w:rFonts w:cs="Arial"/>
          <w:szCs w:val="22"/>
        </w:rPr>
        <w:t xml:space="preserve">je </w:t>
      </w:r>
      <w:r w:rsidRPr="00745306">
        <w:rPr>
          <w:rFonts w:cs="Arial"/>
          <w:szCs w:val="22"/>
        </w:rPr>
        <w:t>vyvolána výhradní potřebou Investora, smluvní strany shodně konstatují, že náklady na pořízení Změny ÚP podle § 92 odst. 3 Stavebního zákona nese Investor</w:t>
      </w:r>
      <w:r>
        <w:rPr>
          <w:rFonts w:cs="Arial"/>
          <w:szCs w:val="22"/>
        </w:rPr>
        <w:t>, přičemž Investor se tyto náklady zavazuje SMZ uhradit v souladu s příslušnými pravidly SMZ, kterými se úhrada těchto nákladů řídí.</w:t>
      </w:r>
    </w:p>
    <w:p w14:paraId="7D4C7F49" w14:textId="2E66C6CA" w:rsidR="00BF741F" w:rsidRPr="00CD633F" w:rsidRDefault="00CD633F" w:rsidP="00CD633F">
      <w:pPr>
        <w:keepNext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Č</w:t>
      </w:r>
      <w:r w:rsidR="00BF741F" w:rsidRPr="00CD633F">
        <w:rPr>
          <w:rFonts w:cs="Arial"/>
          <w:b/>
          <w:szCs w:val="22"/>
        </w:rPr>
        <w:t>lánek II</w:t>
      </w:r>
      <w:r w:rsidR="00B60D1E">
        <w:rPr>
          <w:rFonts w:cs="Arial"/>
          <w:b/>
          <w:szCs w:val="22"/>
        </w:rPr>
        <w:t>I</w:t>
      </w:r>
      <w:r w:rsidR="00BF741F" w:rsidRPr="00CD633F">
        <w:rPr>
          <w:rFonts w:cs="Arial"/>
          <w:b/>
          <w:szCs w:val="22"/>
        </w:rPr>
        <w:t>.</w:t>
      </w:r>
    </w:p>
    <w:p w14:paraId="7ABC0FE6" w14:textId="77777777" w:rsidR="00BF741F" w:rsidRDefault="00BF741F" w:rsidP="00CD633F">
      <w:pPr>
        <w:keepNext/>
        <w:spacing w:after="10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Závazky SMZ</w:t>
      </w:r>
    </w:p>
    <w:p w14:paraId="389B5F67" w14:textId="67B1FBFA" w:rsidR="007349B6" w:rsidRPr="007349B6" w:rsidRDefault="00BF741F" w:rsidP="007349B6">
      <w:pPr>
        <w:pStyle w:val="Odstavecseseznamem"/>
        <w:numPr>
          <w:ilvl w:val="0"/>
          <w:numId w:val="29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SMZ </w:t>
      </w:r>
      <w:r w:rsidRPr="00C4601C">
        <w:rPr>
          <w:rFonts w:cs="Arial"/>
          <w:szCs w:val="22"/>
        </w:rPr>
        <w:t xml:space="preserve">se </w:t>
      </w:r>
      <w:r>
        <w:rPr>
          <w:rFonts w:cs="Arial"/>
          <w:szCs w:val="22"/>
        </w:rPr>
        <w:t>ve smyslu ustanovení § 131 odst. 1 Stavebního zákona zavazuje, ž</w:t>
      </w:r>
      <w:r w:rsidR="007349B6">
        <w:rPr>
          <w:rFonts w:cs="Arial"/>
          <w:szCs w:val="22"/>
        </w:rPr>
        <w:t xml:space="preserve">e </w:t>
      </w:r>
      <w:r w:rsidR="007349B6" w:rsidRPr="007349B6">
        <w:rPr>
          <w:rFonts w:cs="Arial"/>
          <w:szCs w:val="22"/>
        </w:rPr>
        <w:t xml:space="preserve">poskytne Investorovi veškerou nezbytnou součinnost v rámci své samostatné působnosti pro schválení návrhu na Změnu ÚP ve smyslu </w:t>
      </w:r>
      <w:r w:rsidR="00DB2D43">
        <w:rPr>
          <w:rFonts w:cs="Arial"/>
          <w:szCs w:val="22"/>
        </w:rPr>
        <w:t>Pravidel</w:t>
      </w:r>
      <w:r w:rsidR="007349B6" w:rsidRPr="007349B6">
        <w:rPr>
          <w:rFonts w:cs="Arial"/>
          <w:szCs w:val="22"/>
        </w:rPr>
        <w:t xml:space="preserve">. V rámci této součinnosti </w:t>
      </w:r>
      <w:r w:rsidR="007349B6">
        <w:rPr>
          <w:rFonts w:cs="Arial"/>
          <w:szCs w:val="22"/>
        </w:rPr>
        <w:t>SMZ</w:t>
      </w:r>
      <w:r w:rsidR="007349B6" w:rsidRPr="007349B6">
        <w:rPr>
          <w:rFonts w:cs="Arial"/>
          <w:szCs w:val="22"/>
        </w:rPr>
        <w:t xml:space="preserve"> poskytne Investorovi součinnost k podání návrhu na Změnu ÚP, schválení návrhu zadání Změny ÚP, návrhu Změny ÚP, pokynům pořizovateli k úpravě, a to vždy na základě předchozí výzvy Investora k poskytnutí konkrétní součinnosti.</w:t>
      </w:r>
    </w:p>
    <w:p w14:paraId="4943960E" w14:textId="21B39C6A" w:rsidR="00BF741F" w:rsidRPr="00C4601C" w:rsidRDefault="00BF741F" w:rsidP="00BF741F">
      <w:pPr>
        <w:pStyle w:val="Odstavecseseznamem"/>
        <w:numPr>
          <w:ilvl w:val="0"/>
          <w:numId w:val="29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</w:rPr>
      </w:pPr>
      <w:r w:rsidRPr="00C4601C">
        <w:rPr>
          <w:rFonts w:cs="Arial"/>
          <w:szCs w:val="22"/>
        </w:rPr>
        <w:t xml:space="preserve">Pokud si </w:t>
      </w:r>
      <w:r>
        <w:rPr>
          <w:rFonts w:cs="Arial"/>
          <w:szCs w:val="22"/>
        </w:rPr>
        <w:t>S</w:t>
      </w:r>
      <w:r w:rsidRPr="00C4601C">
        <w:rPr>
          <w:rFonts w:cs="Arial"/>
          <w:szCs w:val="22"/>
        </w:rPr>
        <w:t xml:space="preserve">mluvní strany nesjednají jinak, je </w:t>
      </w:r>
      <w:r>
        <w:rPr>
          <w:rFonts w:cs="Arial"/>
          <w:szCs w:val="22"/>
        </w:rPr>
        <w:t xml:space="preserve">SMZ </w:t>
      </w:r>
      <w:r w:rsidRPr="00C4601C">
        <w:rPr>
          <w:rFonts w:cs="Arial"/>
          <w:szCs w:val="22"/>
        </w:rPr>
        <w:t xml:space="preserve">povinno poskytnout součinnost </w:t>
      </w:r>
      <w:r w:rsidR="004C47E6">
        <w:rPr>
          <w:rFonts w:cs="Arial"/>
          <w:szCs w:val="22"/>
        </w:rPr>
        <w:t xml:space="preserve">dle této Smlouvy </w:t>
      </w:r>
      <w:r w:rsidRPr="00C4601C">
        <w:rPr>
          <w:rFonts w:cs="Arial"/>
          <w:szCs w:val="22"/>
        </w:rPr>
        <w:t xml:space="preserve">do </w:t>
      </w:r>
      <w:r>
        <w:rPr>
          <w:rFonts w:cs="Arial"/>
          <w:szCs w:val="22"/>
        </w:rPr>
        <w:t xml:space="preserve">třiceti </w:t>
      </w:r>
      <w:r w:rsidRPr="00C4601C">
        <w:rPr>
          <w:rFonts w:cs="Arial"/>
          <w:szCs w:val="22"/>
        </w:rPr>
        <w:t>pracovních dní ode dne doručení výzvy Investora.</w:t>
      </w:r>
    </w:p>
    <w:p w14:paraId="40E06A1B" w14:textId="3E365C90" w:rsidR="00BF741F" w:rsidRDefault="00BF741F" w:rsidP="00BF741F">
      <w:pPr>
        <w:pStyle w:val="Odstavecseseznamem"/>
        <w:numPr>
          <w:ilvl w:val="0"/>
          <w:numId w:val="29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SMZ</w:t>
      </w:r>
      <w:r w:rsidRPr="00C4601C">
        <w:rPr>
          <w:rFonts w:cs="Arial"/>
          <w:szCs w:val="22"/>
        </w:rPr>
        <w:t xml:space="preserve"> si vyhrazuje možnost odmítnout poskytnout Investorovi nezbytnou součinnost </w:t>
      </w:r>
      <w:r w:rsidR="006B5C96" w:rsidRPr="00C4601C">
        <w:rPr>
          <w:rFonts w:cs="Arial"/>
          <w:szCs w:val="22"/>
        </w:rPr>
        <w:t xml:space="preserve">požadovanou Investorem </w:t>
      </w:r>
      <w:r w:rsidR="006B5C96">
        <w:rPr>
          <w:rFonts w:cs="Arial"/>
          <w:szCs w:val="22"/>
        </w:rPr>
        <w:t xml:space="preserve">a plnění závazků dle tohoto článku Smlouvy </w:t>
      </w:r>
      <w:r w:rsidRPr="00C4601C">
        <w:rPr>
          <w:rFonts w:cs="Arial"/>
          <w:szCs w:val="22"/>
        </w:rPr>
        <w:t>v případě, že</w:t>
      </w:r>
      <w:r>
        <w:rPr>
          <w:rFonts w:cs="Arial"/>
          <w:szCs w:val="22"/>
        </w:rPr>
        <w:t>:</w:t>
      </w:r>
    </w:p>
    <w:p w14:paraId="18247EE6" w14:textId="77777777" w:rsidR="006B5C96" w:rsidRPr="009B1193" w:rsidRDefault="00BF741F" w:rsidP="006B5C96">
      <w:pPr>
        <w:pStyle w:val="Odstavecseseznamem"/>
        <w:numPr>
          <w:ilvl w:val="1"/>
          <w:numId w:val="29"/>
        </w:numPr>
        <w:tabs>
          <w:tab w:val="left" w:pos="993"/>
        </w:tabs>
        <w:spacing w:after="100"/>
        <w:ind w:left="851" w:hanging="284"/>
        <w:contextualSpacing w:val="0"/>
        <w:jc w:val="both"/>
        <w:rPr>
          <w:rFonts w:cs="Arial"/>
          <w:szCs w:val="22"/>
        </w:rPr>
      </w:pPr>
      <w:r w:rsidRPr="009B1193">
        <w:rPr>
          <w:rFonts w:cs="Arial"/>
          <w:szCs w:val="22"/>
        </w:rPr>
        <w:lastRenderedPageBreak/>
        <w:t xml:space="preserve">v případě, že Investor </w:t>
      </w:r>
      <w:r w:rsidR="00180230" w:rsidRPr="009B1193">
        <w:rPr>
          <w:rFonts w:cs="Arial"/>
          <w:szCs w:val="22"/>
        </w:rPr>
        <w:t xml:space="preserve">bude v prodlení svých závazků vůči </w:t>
      </w:r>
      <w:r w:rsidRPr="009B1193">
        <w:rPr>
          <w:rFonts w:cs="Arial"/>
          <w:szCs w:val="22"/>
        </w:rPr>
        <w:t>SMZ</w:t>
      </w:r>
      <w:r w:rsidR="00180230" w:rsidRPr="009B1193">
        <w:rPr>
          <w:rFonts w:cs="Arial"/>
          <w:szCs w:val="22"/>
        </w:rPr>
        <w:t xml:space="preserve"> dle této Smlouvy</w:t>
      </w:r>
      <w:r w:rsidRPr="009B1193">
        <w:rPr>
          <w:rFonts w:cs="Arial"/>
          <w:szCs w:val="22"/>
        </w:rPr>
        <w:t>;</w:t>
      </w:r>
    </w:p>
    <w:p w14:paraId="2941AEC9" w14:textId="4B977E67" w:rsidR="006B5C96" w:rsidRDefault="006B5C96" w:rsidP="006B5C96">
      <w:pPr>
        <w:pStyle w:val="Odstavecseseznamem"/>
        <w:numPr>
          <w:ilvl w:val="1"/>
          <w:numId w:val="29"/>
        </w:numPr>
        <w:tabs>
          <w:tab w:val="left" w:pos="993"/>
        </w:tabs>
        <w:spacing w:after="100"/>
        <w:ind w:left="851" w:hanging="284"/>
        <w:contextualSpacing w:val="0"/>
        <w:jc w:val="both"/>
        <w:rPr>
          <w:rFonts w:cs="Arial"/>
          <w:szCs w:val="22"/>
        </w:rPr>
      </w:pPr>
      <w:r w:rsidRPr="009B1193">
        <w:rPr>
          <w:rFonts w:cs="Arial"/>
          <w:szCs w:val="22"/>
        </w:rPr>
        <w:t>by bylo poskytnutí takové součinnosti či plnění takových závazků v rozporu s právními předpisy;</w:t>
      </w:r>
    </w:p>
    <w:p w14:paraId="77A02FCE" w14:textId="05D82AD9" w:rsidR="00F66A9C" w:rsidRPr="00F66A9C" w:rsidRDefault="00F66A9C" w:rsidP="00F66A9C">
      <w:pPr>
        <w:pStyle w:val="Odstavecseseznamem"/>
        <w:numPr>
          <w:ilvl w:val="1"/>
          <w:numId w:val="29"/>
        </w:numPr>
        <w:tabs>
          <w:tab w:val="left" w:pos="993"/>
        </w:tabs>
        <w:spacing w:after="100"/>
        <w:ind w:left="851" w:hanging="284"/>
        <w:contextualSpacing w:val="0"/>
        <w:jc w:val="both"/>
        <w:rPr>
          <w:rFonts w:cs="Arial"/>
          <w:szCs w:val="22"/>
        </w:rPr>
      </w:pPr>
      <w:r w:rsidRPr="00F66A9C">
        <w:rPr>
          <w:rFonts w:cs="Arial"/>
          <w:szCs w:val="22"/>
        </w:rPr>
        <w:t xml:space="preserve">nastane skutečnost (včetně rozhodnutí přijatých v místním referendu), která objektivně znemožní nebo podstatně ztíží poskytnutí </w:t>
      </w:r>
      <w:r>
        <w:rPr>
          <w:rFonts w:cs="Arial"/>
          <w:szCs w:val="22"/>
        </w:rPr>
        <w:t xml:space="preserve">takové </w:t>
      </w:r>
      <w:r w:rsidRPr="00F66A9C">
        <w:rPr>
          <w:rFonts w:cs="Arial"/>
          <w:szCs w:val="22"/>
        </w:rPr>
        <w:t xml:space="preserve">součinnosti, a to v rozsahu, v jakém </w:t>
      </w:r>
      <w:r>
        <w:rPr>
          <w:rFonts w:cs="Arial"/>
          <w:szCs w:val="22"/>
        </w:rPr>
        <w:t xml:space="preserve">SMZ </w:t>
      </w:r>
      <w:r w:rsidRPr="00F66A9C">
        <w:rPr>
          <w:rFonts w:cs="Arial"/>
          <w:szCs w:val="22"/>
        </w:rPr>
        <w:t>může být takovým rozhodnutím vázáno podle právních předpisů</w:t>
      </w:r>
      <w:r>
        <w:rPr>
          <w:rFonts w:cs="Arial"/>
          <w:szCs w:val="22"/>
        </w:rPr>
        <w:t>;</w:t>
      </w:r>
    </w:p>
    <w:p w14:paraId="75FF15ED" w14:textId="4097FE88" w:rsidR="00BF741F" w:rsidRPr="009A78B7" w:rsidRDefault="006B5C96" w:rsidP="00BF741F">
      <w:pPr>
        <w:pStyle w:val="Odstavecseseznamem"/>
        <w:numPr>
          <w:ilvl w:val="1"/>
          <w:numId w:val="29"/>
        </w:numPr>
        <w:tabs>
          <w:tab w:val="left" w:pos="993"/>
        </w:tabs>
        <w:spacing w:after="100"/>
        <w:ind w:left="851" w:hanging="284"/>
        <w:contextualSpacing w:val="0"/>
        <w:jc w:val="both"/>
        <w:rPr>
          <w:rFonts w:cs="Arial"/>
          <w:szCs w:val="22"/>
          <w:highlight w:val="lightGray"/>
        </w:rPr>
      </w:pPr>
      <w:r w:rsidRPr="009A78B7">
        <w:rPr>
          <w:rFonts w:cs="Arial"/>
          <w:szCs w:val="22"/>
          <w:highlight w:val="lightGray"/>
        </w:rPr>
        <w:t>________________________________________________</w:t>
      </w:r>
      <w:r w:rsidR="00BF741F" w:rsidRPr="009A78B7">
        <w:rPr>
          <w:rFonts w:cs="Arial"/>
          <w:szCs w:val="22"/>
          <w:highlight w:val="lightGray"/>
        </w:rPr>
        <w:t>;</w:t>
      </w:r>
    </w:p>
    <w:p w14:paraId="55F90C59" w14:textId="77777777" w:rsidR="00BF741F" w:rsidRPr="009A78B7" w:rsidRDefault="00BF741F" w:rsidP="00BF741F">
      <w:pPr>
        <w:pStyle w:val="Odstavecseseznamem"/>
        <w:numPr>
          <w:ilvl w:val="1"/>
          <w:numId w:val="29"/>
        </w:numPr>
        <w:tabs>
          <w:tab w:val="left" w:pos="993"/>
        </w:tabs>
        <w:spacing w:after="100"/>
        <w:ind w:left="851" w:hanging="284"/>
        <w:contextualSpacing w:val="0"/>
        <w:jc w:val="both"/>
        <w:rPr>
          <w:rFonts w:cs="Arial"/>
          <w:szCs w:val="22"/>
          <w:highlight w:val="lightGray"/>
        </w:rPr>
      </w:pPr>
      <w:r w:rsidRPr="009A78B7">
        <w:rPr>
          <w:rFonts w:cs="Arial"/>
          <w:szCs w:val="22"/>
          <w:highlight w:val="lightGray"/>
        </w:rPr>
        <w:t>________________________________________________.</w:t>
      </w:r>
    </w:p>
    <w:p w14:paraId="4E5B97DC" w14:textId="7E52FD5C" w:rsidR="00BF741F" w:rsidRPr="0081313A" w:rsidRDefault="006B5C96" w:rsidP="006B5C96">
      <w:pPr>
        <w:pStyle w:val="Odstavecseseznamem"/>
        <w:numPr>
          <w:ilvl w:val="0"/>
          <w:numId w:val="29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  <w:highlight w:val="darkCyan"/>
        </w:rPr>
      </w:pPr>
      <w:r w:rsidRPr="0081313A">
        <w:rPr>
          <w:rFonts w:cs="Arial"/>
          <w:szCs w:val="22"/>
          <w:highlight w:val="darkCyan"/>
        </w:rPr>
        <w:t xml:space="preserve">SMZ </w:t>
      </w:r>
      <w:r w:rsidR="00BF741F" w:rsidRPr="0081313A">
        <w:rPr>
          <w:rFonts w:cs="Arial"/>
          <w:szCs w:val="22"/>
          <w:highlight w:val="darkCyan"/>
        </w:rPr>
        <w:t>se zavazuje na základě předchozí výzvy Investora převzít do svého vlastnictví Investorem převáděné Nepeněžní plnění</w:t>
      </w:r>
      <w:r w:rsidR="0081313A" w:rsidRPr="0081313A">
        <w:rPr>
          <w:rFonts w:cs="Arial"/>
          <w:szCs w:val="22"/>
          <w:highlight w:val="darkCyan"/>
        </w:rPr>
        <w:t xml:space="preserve"> a poskytnout k tomu veškerou nutnou součinnost</w:t>
      </w:r>
      <w:r w:rsidR="00BF741F" w:rsidRPr="0081313A">
        <w:rPr>
          <w:rFonts w:cs="Arial"/>
          <w:szCs w:val="22"/>
          <w:highlight w:val="darkCyan"/>
        </w:rPr>
        <w:t>.</w:t>
      </w:r>
      <w:r w:rsidR="0081313A" w:rsidRPr="0081313A">
        <w:rPr>
          <w:rFonts w:cs="Arial"/>
          <w:szCs w:val="22"/>
          <w:highlight w:val="darkCyan"/>
        </w:rPr>
        <w:t xml:space="preserve"> V </w:t>
      </w:r>
      <w:r w:rsidR="00BF741F" w:rsidRPr="0081313A">
        <w:rPr>
          <w:rFonts w:cs="Arial"/>
          <w:szCs w:val="22"/>
          <w:highlight w:val="darkCyan"/>
        </w:rPr>
        <w:t>případ</w:t>
      </w:r>
      <w:r w:rsidR="0081313A" w:rsidRPr="0081313A">
        <w:rPr>
          <w:rFonts w:cs="Arial"/>
          <w:szCs w:val="22"/>
          <w:highlight w:val="darkCyan"/>
        </w:rPr>
        <w:t>ě</w:t>
      </w:r>
      <w:r w:rsidR="00BF741F" w:rsidRPr="0081313A">
        <w:rPr>
          <w:rFonts w:cs="Arial"/>
          <w:szCs w:val="22"/>
          <w:highlight w:val="darkCyan"/>
        </w:rPr>
        <w:t>, že by</w:t>
      </w:r>
      <w:r w:rsidR="0081313A" w:rsidRPr="0081313A">
        <w:rPr>
          <w:rFonts w:cs="Arial"/>
          <w:szCs w:val="22"/>
          <w:highlight w:val="darkCyan"/>
        </w:rPr>
        <w:t>:</w:t>
      </w:r>
    </w:p>
    <w:p w14:paraId="2ADDB17C" w14:textId="236B441A" w:rsidR="00BF741F" w:rsidRPr="0081313A" w:rsidRDefault="0081313A" w:rsidP="00703F7D">
      <w:pPr>
        <w:pStyle w:val="Odstavecseseznamem"/>
        <w:numPr>
          <w:ilvl w:val="1"/>
          <w:numId w:val="29"/>
        </w:numPr>
        <w:tabs>
          <w:tab w:val="left" w:pos="993"/>
        </w:tabs>
        <w:spacing w:after="100"/>
        <w:ind w:left="851" w:hanging="284"/>
        <w:contextualSpacing w:val="0"/>
        <w:jc w:val="both"/>
        <w:rPr>
          <w:rFonts w:cs="Arial"/>
          <w:szCs w:val="22"/>
          <w:highlight w:val="darkCyan"/>
        </w:rPr>
      </w:pPr>
      <w:r w:rsidRPr="0081313A">
        <w:rPr>
          <w:rFonts w:cs="Arial"/>
          <w:szCs w:val="22"/>
          <w:highlight w:val="darkCyan"/>
        </w:rPr>
        <w:t xml:space="preserve">Nepeněžní plnění </w:t>
      </w:r>
      <w:r w:rsidR="00BF741F" w:rsidRPr="0081313A">
        <w:rPr>
          <w:rFonts w:cs="Arial"/>
          <w:szCs w:val="22"/>
          <w:highlight w:val="darkCyan"/>
        </w:rPr>
        <w:t>nebylo Investorem vybudováno v souladu s touto Smlouvou</w:t>
      </w:r>
      <w:r w:rsidR="009B1193" w:rsidRPr="0081313A">
        <w:rPr>
          <w:rFonts w:cstheme="minorHAnsi"/>
          <w:highlight w:val="darkCyan"/>
        </w:rPr>
        <w:t>, právními předpisy a příslušnými technickými normami</w:t>
      </w:r>
      <w:r w:rsidR="00703F7D" w:rsidRPr="0081313A">
        <w:rPr>
          <w:rFonts w:cs="Arial"/>
          <w:szCs w:val="22"/>
          <w:highlight w:val="darkCyan"/>
        </w:rPr>
        <w:t>;</w:t>
      </w:r>
    </w:p>
    <w:p w14:paraId="3965347F" w14:textId="231FAC50" w:rsidR="009B1193" w:rsidRPr="0081313A" w:rsidRDefault="0081313A" w:rsidP="009B1193">
      <w:pPr>
        <w:pStyle w:val="Odstavecseseznamem"/>
        <w:numPr>
          <w:ilvl w:val="1"/>
          <w:numId w:val="29"/>
        </w:numPr>
        <w:tabs>
          <w:tab w:val="left" w:pos="993"/>
        </w:tabs>
        <w:spacing w:after="100"/>
        <w:ind w:left="851" w:hanging="284"/>
        <w:contextualSpacing w:val="0"/>
        <w:jc w:val="both"/>
        <w:rPr>
          <w:rFonts w:cs="Arial"/>
          <w:szCs w:val="22"/>
          <w:highlight w:val="darkCyan"/>
        </w:rPr>
      </w:pPr>
      <w:r w:rsidRPr="0081313A">
        <w:rPr>
          <w:rFonts w:cs="Arial"/>
          <w:szCs w:val="22"/>
          <w:highlight w:val="darkCyan"/>
        </w:rPr>
        <w:t xml:space="preserve">Nepeněžní plnění </w:t>
      </w:r>
      <w:r w:rsidR="00BF741F" w:rsidRPr="0081313A">
        <w:rPr>
          <w:rFonts w:cs="Arial"/>
          <w:szCs w:val="22"/>
          <w:highlight w:val="darkCyan"/>
        </w:rPr>
        <w:t>nebylo řádně zkolaudováno či jinak uvedeno do užívání v souladu s právními předpisy</w:t>
      </w:r>
      <w:r w:rsidR="009B1193" w:rsidRPr="0081313A">
        <w:rPr>
          <w:rFonts w:cs="Arial"/>
          <w:szCs w:val="22"/>
          <w:highlight w:val="darkCyan"/>
        </w:rPr>
        <w:t xml:space="preserve">; </w:t>
      </w:r>
    </w:p>
    <w:p w14:paraId="286CB32F" w14:textId="6B54EACA" w:rsidR="0081313A" w:rsidRPr="0081313A" w:rsidRDefault="0081313A" w:rsidP="009B1193">
      <w:pPr>
        <w:pStyle w:val="Odstavecseseznamem"/>
        <w:numPr>
          <w:ilvl w:val="1"/>
          <w:numId w:val="29"/>
        </w:numPr>
        <w:tabs>
          <w:tab w:val="left" w:pos="993"/>
        </w:tabs>
        <w:spacing w:after="100"/>
        <w:ind w:left="851" w:hanging="284"/>
        <w:contextualSpacing w:val="0"/>
        <w:jc w:val="both"/>
        <w:rPr>
          <w:rFonts w:cs="Arial"/>
          <w:szCs w:val="22"/>
          <w:highlight w:val="darkCyan"/>
        </w:rPr>
      </w:pPr>
      <w:r w:rsidRPr="0081313A">
        <w:rPr>
          <w:rFonts w:cs="Arial"/>
          <w:szCs w:val="22"/>
          <w:highlight w:val="darkCyan"/>
        </w:rPr>
        <w:t>Nepeněžní plnění bylo zatíženo v rozporu s čl. III. odst. 11 této Smlouvy;</w:t>
      </w:r>
    </w:p>
    <w:p w14:paraId="4F3A5869" w14:textId="37CE0F5E" w:rsidR="0081313A" w:rsidRPr="0081313A" w:rsidRDefault="0081313A" w:rsidP="0081313A">
      <w:pPr>
        <w:pStyle w:val="Odstavecseseznamem"/>
        <w:numPr>
          <w:ilvl w:val="1"/>
          <w:numId w:val="29"/>
        </w:numPr>
        <w:tabs>
          <w:tab w:val="left" w:pos="993"/>
        </w:tabs>
        <w:spacing w:after="100"/>
        <w:ind w:left="851" w:hanging="284"/>
        <w:contextualSpacing w:val="0"/>
        <w:jc w:val="both"/>
        <w:rPr>
          <w:rFonts w:cs="Arial"/>
          <w:szCs w:val="22"/>
          <w:highlight w:val="darkCyan"/>
        </w:rPr>
      </w:pPr>
      <w:r w:rsidRPr="0081313A">
        <w:rPr>
          <w:rFonts w:cs="Arial"/>
          <w:szCs w:val="22"/>
          <w:highlight w:val="darkCyan"/>
        </w:rPr>
        <w:t>Investor neposkytne SMZ na Nepeněžní plnění příslušné záruky dle čl. III. odst. 12 této Smlouvy;</w:t>
      </w:r>
    </w:p>
    <w:p w14:paraId="33FAB02F" w14:textId="4F739D4D" w:rsidR="00BF741F" w:rsidRPr="006B5C96" w:rsidRDefault="00BF741F" w:rsidP="007E721A">
      <w:pPr>
        <w:pStyle w:val="Odstavecseseznamem"/>
        <w:tabs>
          <w:tab w:val="left" w:pos="426"/>
        </w:tabs>
        <w:spacing w:after="500"/>
        <w:ind w:left="357"/>
        <w:contextualSpacing w:val="0"/>
        <w:jc w:val="both"/>
        <w:rPr>
          <w:rFonts w:cs="Arial"/>
          <w:szCs w:val="22"/>
        </w:rPr>
      </w:pPr>
      <w:r w:rsidRPr="0081313A">
        <w:rPr>
          <w:rFonts w:cs="Arial"/>
          <w:szCs w:val="22"/>
          <w:highlight w:val="darkCyan"/>
        </w:rPr>
        <w:t xml:space="preserve">je </w:t>
      </w:r>
      <w:r w:rsidR="0081313A" w:rsidRPr="0081313A">
        <w:rPr>
          <w:rFonts w:cs="Arial"/>
          <w:szCs w:val="22"/>
          <w:highlight w:val="darkCyan"/>
        </w:rPr>
        <w:t>SMZ</w:t>
      </w:r>
      <w:r w:rsidRPr="0081313A">
        <w:rPr>
          <w:rFonts w:cs="Arial"/>
          <w:szCs w:val="22"/>
          <w:highlight w:val="darkCyan"/>
        </w:rPr>
        <w:t xml:space="preserve"> oprávněno Nepeněžní plnění nepřevzít.</w:t>
      </w:r>
      <w:r w:rsidR="0081313A" w:rsidRPr="0081313A">
        <w:rPr>
          <w:rFonts w:cs="Arial"/>
          <w:szCs w:val="22"/>
          <w:highlight w:val="darkCyan"/>
        </w:rPr>
        <w:t xml:space="preserve"> Nedohodnou-li se Smluvní strany jinak, odmítnutí převzetí Nepeněžního plnění ze strany SMZ a dle tohoto odstavce nezbavuje Investora povinnosti Nepeněžní plnění SMZ poskytnout v souladu se závazky, které mu vyplývají z této Smlouvy.</w:t>
      </w:r>
    </w:p>
    <w:p w14:paraId="323530FA" w14:textId="0525CC98" w:rsidR="00CC72F8" w:rsidRPr="002C6089" w:rsidRDefault="00CC72F8" w:rsidP="00CC72F8">
      <w:pPr>
        <w:keepNext/>
        <w:jc w:val="center"/>
        <w:rPr>
          <w:rFonts w:cs="Arial"/>
          <w:b/>
          <w:szCs w:val="22"/>
        </w:rPr>
      </w:pPr>
      <w:r w:rsidRPr="002C6089">
        <w:rPr>
          <w:rFonts w:cs="Arial"/>
          <w:b/>
          <w:szCs w:val="22"/>
        </w:rPr>
        <w:t>Článek I</w:t>
      </w:r>
      <w:r>
        <w:rPr>
          <w:rFonts w:cs="Arial"/>
          <w:b/>
          <w:szCs w:val="22"/>
        </w:rPr>
        <w:t>V</w:t>
      </w:r>
      <w:r w:rsidRPr="002C6089">
        <w:rPr>
          <w:rFonts w:cs="Arial"/>
          <w:b/>
          <w:szCs w:val="22"/>
        </w:rPr>
        <w:t>.</w:t>
      </w:r>
    </w:p>
    <w:p w14:paraId="410D276A" w14:textId="2ECF0A9C" w:rsidR="00DD7AA0" w:rsidRDefault="00CC72F8" w:rsidP="008544C6">
      <w:pPr>
        <w:keepNext/>
        <w:spacing w:after="10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Zajištění a utvrzení závazků</w:t>
      </w:r>
    </w:p>
    <w:p w14:paraId="595FE05F" w14:textId="316DB5B0" w:rsidR="001079C1" w:rsidRPr="001079C1" w:rsidRDefault="001079C1" w:rsidP="001079C1">
      <w:pPr>
        <w:pStyle w:val="Odstavecseseznamem"/>
        <w:numPr>
          <w:ilvl w:val="0"/>
          <w:numId w:val="31"/>
        </w:numPr>
        <w:tabs>
          <w:tab w:val="left" w:pos="426"/>
        </w:tabs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3D2DD4">
        <w:rPr>
          <w:rFonts w:cs="Arial"/>
          <w:szCs w:val="22"/>
        </w:rPr>
        <w:t>V případě prodlevy Investora s úhradou jakékoli částky dle této Smlouvy je Investor povinen uhradit SMZ smluvní pokutu ve výši 0,3 % z nezaplacené částky za každý den prodlení.</w:t>
      </w:r>
    </w:p>
    <w:p w14:paraId="06E297CF" w14:textId="5DFFB3B7" w:rsidR="001079C1" w:rsidRDefault="001079C1" w:rsidP="001079C1">
      <w:pPr>
        <w:pStyle w:val="Odstavecseseznamem"/>
        <w:numPr>
          <w:ilvl w:val="0"/>
          <w:numId w:val="31"/>
        </w:numPr>
        <w:tabs>
          <w:tab w:val="left" w:pos="426"/>
        </w:tabs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1079C1">
        <w:rPr>
          <w:rFonts w:cs="Arial"/>
          <w:szCs w:val="22"/>
        </w:rPr>
        <w:t xml:space="preserve">Poruší-li Investor jakoukoli svoji povinnost či závazek </w:t>
      </w:r>
      <w:r>
        <w:rPr>
          <w:rFonts w:cs="Arial"/>
          <w:szCs w:val="22"/>
        </w:rPr>
        <w:t xml:space="preserve">podle této </w:t>
      </w:r>
      <w:r w:rsidRPr="001079C1">
        <w:rPr>
          <w:rFonts w:cs="Arial"/>
          <w:szCs w:val="22"/>
        </w:rPr>
        <w:t>Smlouvy vázan</w:t>
      </w:r>
      <w:r>
        <w:rPr>
          <w:rFonts w:cs="Arial"/>
          <w:szCs w:val="22"/>
        </w:rPr>
        <w:t>ý</w:t>
      </w:r>
      <w:r w:rsidRPr="001079C1">
        <w:rPr>
          <w:rFonts w:cs="Arial"/>
          <w:szCs w:val="22"/>
        </w:rPr>
        <w:t xml:space="preserve"> na konkrétní dobu splnění, a toto porušení nenapraví ani v dodatečné </w:t>
      </w:r>
      <w:r w:rsidR="000726BA">
        <w:rPr>
          <w:rFonts w:cs="Arial"/>
          <w:szCs w:val="22"/>
        </w:rPr>
        <w:t xml:space="preserve">přiměřené </w:t>
      </w:r>
      <w:r w:rsidRPr="001079C1">
        <w:rPr>
          <w:rFonts w:cs="Arial"/>
          <w:szCs w:val="22"/>
        </w:rPr>
        <w:t xml:space="preserve">lhůtě </w:t>
      </w:r>
      <w:r w:rsidR="000726BA">
        <w:rPr>
          <w:rFonts w:cs="Arial"/>
          <w:szCs w:val="22"/>
        </w:rPr>
        <w:t>poskytnut</w:t>
      </w:r>
      <w:r w:rsidR="004C1F18">
        <w:rPr>
          <w:rFonts w:cs="Arial"/>
          <w:szCs w:val="22"/>
        </w:rPr>
        <w:t>é</w:t>
      </w:r>
      <w:r w:rsidR="000726B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ze strany SMZ,</w:t>
      </w:r>
      <w:r w:rsidRPr="001079C1">
        <w:rPr>
          <w:rFonts w:cs="Arial"/>
          <w:szCs w:val="22"/>
        </w:rPr>
        <w:t xml:space="preserve"> je povinen</w:t>
      </w:r>
      <w:r>
        <w:rPr>
          <w:rFonts w:cs="Arial"/>
          <w:szCs w:val="22"/>
        </w:rPr>
        <w:t xml:space="preserve"> </w:t>
      </w:r>
      <w:r w:rsidRPr="001079C1">
        <w:rPr>
          <w:rFonts w:cs="Arial"/>
          <w:szCs w:val="22"/>
        </w:rPr>
        <w:t xml:space="preserve">uhradit </w:t>
      </w:r>
      <w:r>
        <w:rPr>
          <w:rFonts w:cs="Arial"/>
          <w:szCs w:val="22"/>
        </w:rPr>
        <w:t xml:space="preserve">SMZ </w:t>
      </w:r>
      <w:r w:rsidRPr="001079C1">
        <w:rPr>
          <w:rFonts w:cs="Arial"/>
          <w:szCs w:val="22"/>
        </w:rPr>
        <w:t xml:space="preserve">smluvní pokutu ve výši </w:t>
      </w:r>
      <w:r w:rsidRPr="001079C1">
        <w:rPr>
          <w:rFonts w:cs="Arial"/>
          <w:szCs w:val="22"/>
          <w:highlight w:val="lightGray"/>
        </w:rPr>
        <w:t>__________</w:t>
      </w:r>
      <w:r>
        <w:rPr>
          <w:rFonts w:cs="Arial"/>
          <w:szCs w:val="22"/>
        </w:rPr>
        <w:t xml:space="preserve"> Kč </w:t>
      </w:r>
      <w:r w:rsidRPr="006E6330">
        <w:rPr>
          <w:rFonts w:cs="Arial"/>
          <w:i/>
          <w:iCs/>
          <w:szCs w:val="22"/>
          <w:highlight w:val="lightGray"/>
        </w:rPr>
        <w:t>(např. 5.000 Kč</w:t>
      </w:r>
      <w:r w:rsidR="006E6330">
        <w:rPr>
          <w:rFonts w:cs="Arial"/>
          <w:szCs w:val="22"/>
          <w:highlight w:val="lightGray"/>
        </w:rPr>
        <w:t xml:space="preserve"> </w:t>
      </w:r>
      <w:r w:rsidR="006E6330">
        <w:rPr>
          <w:rFonts w:cs="Arial"/>
          <w:i/>
          <w:iCs/>
          <w:szCs w:val="22"/>
          <w:highlight w:val="lightGray"/>
        </w:rPr>
        <w:t xml:space="preserve">stanovené přiměřeně </w:t>
      </w:r>
      <w:r w:rsidR="006E6330" w:rsidRPr="00D364AF">
        <w:rPr>
          <w:rFonts w:cs="Arial"/>
          <w:i/>
          <w:iCs/>
          <w:szCs w:val="22"/>
          <w:highlight w:val="lightGray"/>
        </w:rPr>
        <w:t xml:space="preserve">s přihlédnutím k hodnotě Investičního záměru </w:t>
      </w:r>
      <w:r w:rsidR="006E6330">
        <w:rPr>
          <w:rFonts w:cs="Arial"/>
          <w:i/>
          <w:iCs/>
          <w:szCs w:val="22"/>
          <w:highlight w:val="lightGray"/>
        </w:rPr>
        <w:t xml:space="preserve">a s </w:t>
      </w:r>
      <w:r w:rsidR="006E6330" w:rsidRPr="00D364AF">
        <w:rPr>
          <w:rFonts w:cs="Arial"/>
          <w:i/>
          <w:iCs/>
          <w:szCs w:val="22"/>
          <w:highlight w:val="lightGray"/>
        </w:rPr>
        <w:t>ohledem na povahu</w:t>
      </w:r>
      <w:r w:rsidR="006E6330">
        <w:rPr>
          <w:rFonts w:cs="Arial"/>
          <w:i/>
          <w:iCs/>
          <w:szCs w:val="22"/>
          <w:highlight w:val="lightGray"/>
        </w:rPr>
        <w:t xml:space="preserve"> zajišťované povinnosti</w:t>
      </w:r>
      <w:r w:rsidRPr="001079C1">
        <w:rPr>
          <w:rFonts w:cs="Arial"/>
          <w:szCs w:val="22"/>
          <w:highlight w:val="lightGray"/>
        </w:rPr>
        <w:t>)</w:t>
      </w:r>
      <w:r>
        <w:rPr>
          <w:rFonts w:cs="Arial"/>
          <w:szCs w:val="22"/>
        </w:rPr>
        <w:t xml:space="preserve"> </w:t>
      </w:r>
      <w:r w:rsidRPr="001079C1">
        <w:rPr>
          <w:rFonts w:cs="Arial"/>
          <w:szCs w:val="22"/>
        </w:rPr>
        <w:t>za každý den prodlení se splněním příslušné povinnosti.</w:t>
      </w:r>
    </w:p>
    <w:p w14:paraId="11515186" w14:textId="2E361EED" w:rsidR="001079C1" w:rsidRPr="001079C1" w:rsidRDefault="001079C1" w:rsidP="001079C1">
      <w:pPr>
        <w:pStyle w:val="Odstavecseseznamem"/>
        <w:numPr>
          <w:ilvl w:val="0"/>
          <w:numId w:val="31"/>
        </w:numPr>
        <w:tabs>
          <w:tab w:val="left" w:pos="426"/>
        </w:tabs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1079C1">
        <w:rPr>
          <w:rFonts w:cs="Arial"/>
          <w:szCs w:val="22"/>
        </w:rPr>
        <w:t xml:space="preserve">Poruší-li Investor jakoukoli svoji povinnost či závazek </w:t>
      </w:r>
      <w:r>
        <w:rPr>
          <w:rFonts w:cs="Arial"/>
          <w:szCs w:val="22"/>
        </w:rPr>
        <w:t>podle</w:t>
      </w:r>
      <w:r w:rsidRPr="001079C1">
        <w:rPr>
          <w:rFonts w:cs="Arial"/>
          <w:szCs w:val="22"/>
        </w:rPr>
        <w:t> této Smlouvy, kter</w:t>
      </w:r>
      <w:r>
        <w:rPr>
          <w:rFonts w:cs="Arial"/>
          <w:szCs w:val="22"/>
        </w:rPr>
        <w:t>ý</w:t>
      </w:r>
      <w:r w:rsidRPr="001079C1">
        <w:rPr>
          <w:rFonts w:cs="Arial"/>
          <w:szCs w:val="22"/>
        </w:rPr>
        <w:t xml:space="preserve"> není vázan</w:t>
      </w:r>
      <w:r>
        <w:rPr>
          <w:rFonts w:cs="Arial"/>
          <w:szCs w:val="22"/>
        </w:rPr>
        <w:t>ý</w:t>
      </w:r>
      <w:r w:rsidRPr="001079C1">
        <w:rPr>
          <w:rFonts w:cs="Arial"/>
          <w:szCs w:val="22"/>
        </w:rPr>
        <w:t xml:space="preserve"> na konkrétní dobu splnění, a toto porušení nenapraví ani v dodatečné </w:t>
      </w:r>
      <w:r w:rsidR="000726BA">
        <w:rPr>
          <w:rFonts w:cs="Arial"/>
          <w:szCs w:val="22"/>
        </w:rPr>
        <w:t xml:space="preserve">přiměřené </w:t>
      </w:r>
      <w:r w:rsidRPr="001079C1">
        <w:rPr>
          <w:rFonts w:cs="Arial"/>
          <w:szCs w:val="22"/>
        </w:rPr>
        <w:t xml:space="preserve">lhůtě </w:t>
      </w:r>
      <w:r w:rsidR="000726BA">
        <w:rPr>
          <w:rFonts w:cs="Arial"/>
          <w:szCs w:val="22"/>
        </w:rPr>
        <w:t xml:space="preserve">poskytnuté </w:t>
      </w:r>
      <w:r>
        <w:rPr>
          <w:rFonts w:cs="Arial"/>
          <w:szCs w:val="22"/>
        </w:rPr>
        <w:t>ze strany SMZ,</w:t>
      </w:r>
      <w:r w:rsidRPr="001079C1">
        <w:rPr>
          <w:rFonts w:cs="Arial"/>
          <w:szCs w:val="22"/>
        </w:rPr>
        <w:t xml:space="preserve"> je povinen</w:t>
      </w:r>
      <w:r>
        <w:rPr>
          <w:rFonts w:cs="Arial"/>
          <w:szCs w:val="22"/>
        </w:rPr>
        <w:t xml:space="preserve"> </w:t>
      </w:r>
      <w:r w:rsidRPr="001079C1">
        <w:rPr>
          <w:rFonts w:cs="Arial"/>
          <w:szCs w:val="22"/>
        </w:rPr>
        <w:t xml:space="preserve">uhradit </w:t>
      </w:r>
      <w:r>
        <w:rPr>
          <w:rFonts w:cs="Arial"/>
          <w:szCs w:val="22"/>
        </w:rPr>
        <w:t xml:space="preserve">SMZ </w:t>
      </w:r>
      <w:r w:rsidRPr="001079C1">
        <w:rPr>
          <w:rFonts w:cs="Arial"/>
          <w:szCs w:val="22"/>
        </w:rPr>
        <w:t xml:space="preserve">smluvní pokutu ve výši </w:t>
      </w:r>
      <w:r w:rsidRPr="001079C1">
        <w:rPr>
          <w:rFonts w:cs="Arial"/>
          <w:szCs w:val="22"/>
          <w:highlight w:val="lightGray"/>
        </w:rPr>
        <w:t>__________</w:t>
      </w:r>
      <w:r>
        <w:rPr>
          <w:rFonts w:cs="Arial"/>
          <w:szCs w:val="22"/>
        </w:rPr>
        <w:t xml:space="preserve"> Kč </w:t>
      </w:r>
      <w:r w:rsidRPr="006E6330">
        <w:rPr>
          <w:rFonts w:cs="Arial"/>
          <w:i/>
          <w:iCs/>
          <w:szCs w:val="22"/>
          <w:highlight w:val="lightGray"/>
        </w:rPr>
        <w:t>(např. 50.000 Kč</w:t>
      </w:r>
      <w:r w:rsidR="006E6330">
        <w:rPr>
          <w:rFonts w:cs="Arial"/>
          <w:szCs w:val="22"/>
          <w:highlight w:val="lightGray"/>
        </w:rPr>
        <w:t xml:space="preserve"> </w:t>
      </w:r>
      <w:r w:rsidR="006E6330">
        <w:rPr>
          <w:rFonts w:cs="Arial"/>
          <w:i/>
          <w:iCs/>
          <w:szCs w:val="22"/>
          <w:highlight w:val="lightGray"/>
        </w:rPr>
        <w:t xml:space="preserve">stanovené přiměřeně </w:t>
      </w:r>
      <w:r w:rsidR="006E6330" w:rsidRPr="00D364AF">
        <w:rPr>
          <w:rFonts w:cs="Arial"/>
          <w:i/>
          <w:iCs/>
          <w:szCs w:val="22"/>
          <w:highlight w:val="lightGray"/>
        </w:rPr>
        <w:t xml:space="preserve">s přihlédnutím k hodnotě Investičního záměru </w:t>
      </w:r>
      <w:r w:rsidR="006E6330">
        <w:rPr>
          <w:rFonts w:cs="Arial"/>
          <w:i/>
          <w:iCs/>
          <w:szCs w:val="22"/>
          <w:highlight w:val="lightGray"/>
        </w:rPr>
        <w:t xml:space="preserve">a s </w:t>
      </w:r>
      <w:r w:rsidR="006E6330" w:rsidRPr="00D364AF">
        <w:rPr>
          <w:rFonts w:cs="Arial"/>
          <w:i/>
          <w:iCs/>
          <w:szCs w:val="22"/>
          <w:highlight w:val="lightGray"/>
        </w:rPr>
        <w:t>ohledem na povahu</w:t>
      </w:r>
      <w:r w:rsidR="006E6330">
        <w:rPr>
          <w:rFonts w:cs="Arial"/>
          <w:i/>
          <w:iCs/>
          <w:szCs w:val="22"/>
          <w:highlight w:val="lightGray"/>
        </w:rPr>
        <w:t xml:space="preserve"> zajišťované povinnosti</w:t>
      </w:r>
      <w:r w:rsidRPr="001079C1">
        <w:rPr>
          <w:rFonts w:cs="Arial"/>
          <w:szCs w:val="22"/>
          <w:highlight w:val="lightGray"/>
        </w:rPr>
        <w:t>)</w:t>
      </w:r>
      <w:r>
        <w:rPr>
          <w:rFonts w:cs="Arial"/>
          <w:szCs w:val="22"/>
        </w:rPr>
        <w:t xml:space="preserve"> </w:t>
      </w:r>
      <w:r w:rsidRPr="001079C1">
        <w:rPr>
          <w:rFonts w:cs="Arial"/>
          <w:szCs w:val="22"/>
        </w:rPr>
        <w:t xml:space="preserve">za každý jednotlivý případ porušení. </w:t>
      </w:r>
    </w:p>
    <w:p w14:paraId="22B318AE" w14:textId="46C4306A" w:rsidR="000726BA" w:rsidRDefault="000726BA" w:rsidP="000726BA">
      <w:pPr>
        <w:pStyle w:val="Odstavecseseznamem"/>
        <w:numPr>
          <w:ilvl w:val="0"/>
          <w:numId w:val="31"/>
        </w:numPr>
        <w:tabs>
          <w:tab w:val="left" w:pos="426"/>
        </w:tabs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0726BA">
        <w:rPr>
          <w:rFonts w:cs="Arial"/>
          <w:szCs w:val="22"/>
        </w:rPr>
        <w:t xml:space="preserve">Poruší-li Investor jakoukoliv svoji povinnost stanovenou v čl. VI. této Smlouvy, a </w:t>
      </w:r>
      <w:r w:rsidRPr="001079C1">
        <w:rPr>
          <w:rFonts w:cs="Arial"/>
          <w:szCs w:val="22"/>
        </w:rPr>
        <w:t xml:space="preserve">toto porušení nenapraví ani v dodatečné </w:t>
      </w:r>
      <w:r>
        <w:rPr>
          <w:rFonts w:cs="Arial"/>
          <w:szCs w:val="22"/>
        </w:rPr>
        <w:t xml:space="preserve">přiměřené </w:t>
      </w:r>
      <w:r w:rsidRPr="001079C1">
        <w:rPr>
          <w:rFonts w:cs="Arial"/>
          <w:szCs w:val="22"/>
        </w:rPr>
        <w:t xml:space="preserve">lhůtě </w:t>
      </w:r>
      <w:r>
        <w:rPr>
          <w:rFonts w:cs="Arial"/>
          <w:szCs w:val="22"/>
        </w:rPr>
        <w:t>poskytnut</w:t>
      </w:r>
      <w:r w:rsidR="00B60D1E">
        <w:rPr>
          <w:rFonts w:cs="Arial"/>
          <w:szCs w:val="22"/>
        </w:rPr>
        <w:t>é</w:t>
      </w:r>
      <w:r>
        <w:rPr>
          <w:rFonts w:cs="Arial"/>
          <w:szCs w:val="22"/>
        </w:rPr>
        <w:t xml:space="preserve"> ze strany SMZ</w:t>
      </w:r>
      <w:r w:rsidRPr="001079C1">
        <w:rPr>
          <w:rFonts w:cs="Arial"/>
          <w:szCs w:val="22"/>
        </w:rPr>
        <w:t xml:space="preserve"> je povinen</w:t>
      </w:r>
      <w:r>
        <w:rPr>
          <w:rFonts w:cs="Arial"/>
          <w:szCs w:val="22"/>
        </w:rPr>
        <w:t xml:space="preserve"> </w:t>
      </w:r>
      <w:r w:rsidRPr="001079C1">
        <w:rPr>
          <w:rFonts w:cs="Arial"/>
          <w:szCs w:val="22"/>
        </w:rPr>
        <w:t xml:space="preserve">uhradit </w:t>
      </w:r>
      <w:r>
        <w:rPr>
          <w:rFonts w:cs="Arial"/>
          <w:szCs w:val="22"/>
        </w:rPr>
        <w:t xml:space="preserve">SMZ </w:t>
      </w:r>
      <w:r w:rsidRPr="001079C1">
        <w:rPr>
          <w:rFonts w:cs="Arial"/>
          <w:szCs w:val="22"/>
        </w:rPr>
        <w:t xml:space="preserve">smluvní pokutu ve výši </w:t>
      </w:r>
      <w:r w:rsidRPr="000726BA">
        <w:rPr>
          <w:rFonts w:cs="Arial"/>
          <w:szCs w:val="22"/>
          <w:highlight w:val="lightGray"/>
        </w:rPr>
        <w:t>__________</w:t>
      </w:r>
      <w:r>
        <w:rPr>
          <w:rFonts w:cs="Arial"/>
          <w:szCs w:val="22"/>
        </w:rPr>
        <w:t xml:space="preserve"> Kč </w:t>
      </w:r>
      <w:r w:rsidRPr="006E6330">
        <w:rPr>
          <w:rFonts w:cs="Arial"/>
          <w:i/>
          <w:iCs/>
          <w:szCs w:val="22"/>
          <w:highlight w:val="lightGray"/>
        </w:rPr>
        <w:t>(např. 1.000.000 Kč</w:t>
      </w:r>
      <w:r w:rsidR="006E6330">
        <w:rPr>
          <w:rFonts w:cs="Arial"/>
          <w:szCs w:val="22"/>
          <w:highlight w:val="lightGray"/>
        </w:rPr>
        <w:t xml:space="preserve"> </w:t>
      </w:r>
      <w:r w:rsidR="006E6330">
        <w:rPr>
          <w:rFonts w:cs="Arial"/>
          <w:i/>
          <w:iCs/>
          <w:szCs w:val="22"/>
          <w:highlight w:val="lightGray"/>
        </w:rPr>
        <w:t xml:space="preserve">stanovené přiměřeně </w:t>
      </w:r>
      <w:r w:rsidR="006E6330" w:rsidRPr="00D364AF">
        <w:rPr>
          <w:rFonts w:cs="Arial"/>
          <w:i/>
          <w:iCs/>
          <w:szCs w:val="22"/>
          <w:highlight w:val="lightGray"/>
        </w:rPr>
        <w:t xml:space="preserve">s přihlédnutím k hodnotě Investičního záměru </w:t>
      </w:r>
      <w:r w:rsidR="006E6330">
        <w:rPr>
          <w:rFonts w:cs="Arial"/>
          <w:i/>
          <w:iCs/>
          <w:szCs w:val="22"/>
          <w:highlight w:val="lightGray"/>
        </w:rPr>
        <w:t xml:space="preserve">a s </w:t>
      </w:r>
      <w:r w:rsidR="006E6330" w:rsidRPr="00D364AF">
        <w:rPr>
          <w:rFonts w:cs="Arial"/>
          <w:i/>
          <w:iCs/>
          <w:szCs w:val="22"/>
          <w:highlight w:val="lightGray"/>
        </w:rPr>
        <w:t>ohledem na povahu</w:t>
      </w:r>
      <w:r w:rsidR="006E6330">
        <w:rPr>
          <w:rFonts w:cs="Arial"/>
          <w:i/>
          <w:iCs/>
          <w:szCs w:val="22"/>
          <w:highlight w:val="lightGray"/>
        </w:rPr>
        <w:t xml:space="preserve"> zajišťované povinnosti</w:t>
      </w:r>
      <w:r w:rsidRPr="000726BA">
        <w:rPr>
          <w:rFonts w:cs="Arial"/>
          <w:szCs w:val="22"/>
          <w:highlight w:val="lightGray"/>
        </w:rPr>
        <w:t>)</w:t>
      </w:r>
      <w:r>
        <w:rPr>
          <w:rFonts w:cs="Arial"/>
          <w:szCs w:val="22"/>
        </w:rPr>
        <w:t xml:space="preserve"> </w:t>
      </w:r>
      <w:r w:rsidRPr="001079C1">
        <w:rPr>
          <w:rFonts w:cs="Arial"/>
          <w:szCs w:val="22"/>
        </w:rPr>
        <w:t>za každý jednotlivý případ porušení</w:t>
      </w:r>
      <w:r w:rsidRPr="000726BA">
        <w:rPr>
          <w:rFonts w:cs="Arial"/>
          <w:szCs w:val="22"/>
        </w:rPr>
        <w:t>.</w:t>
      </w:r>
    </w:p>
    <w:p w14:paraId="086D5A08" w14:textId="77777777" w:rsidR="0010778B" w:rsidRDefault="001079C1" w:rsidP="0010778B">
      <w:pPr>
        <w:pStyle w:val="Odstavecseseznamem"/>
        <w:numPr>
          <w:ilvl w:val="0"/>
          <w:numId w:val="31"/>
        </w:numPr>
        <w:tabs>
          <w:tab w:val="left" w:pos="426"/>
        </w:tabs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0726BA">
        <w:rPr>
          <w:rFonts w:cs="Arial"/>
          <w:szCs w:val="22"/>
        </w:rPr>
        <w:lastRenderedPageBreak/>
        <w:t>Investor je povinen s</w:t>
      </w:r>
      <w:r w:rsidR="00C10588" w:rsidRPr="000726BA">
        <w:rPr>
          <w:rFonts w:cs="Arial"/>
          <w:szCs w:val="22"/>
        </w:rPr>
        <w:t xml:space="preserve">mluvní pokutu </w:t>
      </w:r>
      <w:r w:rsidRPr="000726BA">
        <w:rPr>
          <w:rFonts w:cs="Arial"/>
          <w:szCs w:val="22"/>
        </w:rPr>
        <w:t>uhradit SMZ vždy</w:t>
      </w:r>
      <w:r w:rsidR="00C10588" w:rsidRPr="000726BA">
        <w:rPr>
          <w:rFonts w:cs="Arial"/>
          <w:szCs w:val="22"/>
        </w:rPr>
        <w:t xml:space="preserve"> na základě písemné výzvy</w:t>
      </w:r>
      <w:r w:rsidRPr="000726BA">
        <w:rPr>
          <w:rFonts w:cs="Arial"/>
          <w:szCs w:val="22"/>
        </w:rPr>
        <w:t xml:space="preserve"> SMZ, přičemž Smluvní strany sjednávají </w:t>
      </w:r>
      <w:r w:rsidR="00C10588" w:rsidRPr="000726BA">
        <w:rPr>
          <w:rFonts w:cs="Arial"/>
          <w:szCs w:val="22"/>
        </w:rPr>
        <w:t xml:space="preserve">splatnost smluvní pokuty </w:t>
      </w:r>
      <w:r w:rsidRPr="000726BA">
        <w:rPr>
          <w:rFonts w:cs="Arial"/>
          <w:szCs w:val="22"/>
        </w:rPr>
        <w:t xml:space="preserve">do </w:t>
      </w:r>
      <w:r w:rsidR="00C10588" w:rsidRPr="000726BA">
        <w:rPr>
          <w:rFonts w:cs="Arial"/>
          <w:szCs w:val="22"/>
        </w:rPr>
        <w:t>30</w:t>
      </w:r>
      <w:r w:rsidRPr="000726BA">
        <w:rPr>
          <w:rFonts w:cs="Arial"/>
          <w:szCs w:val="22"/>
        </w:rPr>
        <w:t xml:space="preserve"> </w:t>
      </w:r>
      <w:r w:rsidR="00C10588" w:rsidRPr="000726BA">
        <w:rPr>
          <w:rFonts w:cs="Arial"/>
          <w:szCs w:val="22"/>
        </w:rPr>
        <w:t>dnů od</w:t>
      </w:r>
      <w:r w:rsidRPr="000726BA">
        <w:rPr>
          <w:rFonts w:cs="Arial"/>
          <w:szCs w:val="22"/>
        </w:rPr>
        <w:t>e dne doručení výzvy k úhradě</w:t>
      </w:r>
      <w:r w:rsidR="00C10588" w:rsidRPr="000726BA">
        <w:rPr>
          <w:rFonts w:cs="Arial"/>
          <w:szCs w:val="22"/>
        </w:rPr>
        <w:t>.</w:t>
      </w:r>
    </w:p>
    <w:p w14:paraId="7DD7AEB6" w14:textId="38D2C21B" w:rsidR="00C10588" w:rsidRPr="0010778B" w:rsidRDefault="001079C1" w:rsidP="0010778B">
      <w:pPr>
        <w:pStyle w:val="Odstavecseseznamem"/>
        <w:numPr>
          <w:ilvl w:val="0"/>
          <w:numId w:val="31"/>
        </w:numPr>
        <w:tabs>
          <w:tab w:val="left" w:pos="426"/>
        </w:tabs>
        <w:spacing w:after="500"/>
        <w:ind w:left="357" w:hanging="357"/>
        <w:contextualSpacing w:val="0"/>
        <w:jc w:val="both"/>
        <w:rPr>
          <w:rFonts w:cs="Arial"/>
          <w:szCs w:val="22"/>
        </w:rPr>
      </w:pPr>
      <w:r w:rsidRPr="0010778B">
        <w:rPr>
          <w:rFonts w:cs="Arial"/>
          <w:szCs w:val="22"/>
        </w:rPr>
        <w:t xml:space="preserve">Smluvní strany sjednávají, že úhradou smluvní pokuty dle této Smlouvy nezaniká závazek, který smluvní pokuta zajišťuje. </w:t>
      </w:r>
      <w:r w:rsidR="003D2DD4" w:rsidRPr="0010778B">
        <w:rPr>
          <w:rFonts w:cs="Arial"/>
          <w:szCs w:val="22"/>
        </w:rPr>
        <w:t>Smluvní</w:t>
      </w:r>
      <w:r w:rsidRPr="0010778B">
        <w:rPr>
          <w:rFonts w:cs="Arial"/>
          <w:szCs w:val="22"/>
        </w:rPr>
        <w:t xml:space="preserve"> </w:t>
      </w:r>
      <w:r w:rsidR="003D2DD4" w:rsidRPr="0010778B">
        <w:rPr>
          <w:rFonts w:cs="Arial"/>
          <w:szCs w:val="22"/>
        </w:rPr>
        <w:t xml:space="preserve">strany sjednávají, že úhradou </w:t>
      </w:r>
      <w:r w:rsidR="00C10588" w:rsidRPr="0010778B">
        <w:rPr>
          <w:rFonts w:cs="Arial"/>
          <w:szCs w:val="22"/>
        </w:rPr>
        <w:t>smluvní pokuty současně není dotčeno právo na náhradu škody v plném rozsahu.</w:t>
      </w:r>
    </w:p>
    <w:p w14:paraId="4E295D21" w14:textId="7B11B0D5" w:rsidR="00DD7AA0" w:rsidRPr="002C6089" w:rsidRDefault="00DD7AA0" w:rsidP="00DD7AA0">
      <w:pPr>
        <w:keepNext/>
        <w:jc w:val="center"/>
        <w:rPr>
          <w:rFonts w:cs="Arial"/>
          <w:b/>
          <w:szCs w:val="22"/>
        </w:rPr>
      </w:pPr>
      <w:r w:rsidRPr="002C6089">
        <w:rPr>
          <w:rFonts w:cs="Arial"/>
          <w:b/>
          <w:szCs w:val="22"/>
        </w:rPr>
        <w:t xml:space="preserve">Článek </w:t>
      </w:r>
      <w:r>
        <w:rPr>
          <w:rFonts w:cs="Arial"/>
          <w:b/>
          <w:szCs w:val="22"/>
        </w:rPr>
        <w:t>V</w:t>
      </w:r>
      <w:r w:rsidRPr="002C6089">
        <w:rPr>
          <w:rFonts w:cs="Arial"/>
          <w:b/>
          <w:szCs w:val="22"/>
        </w:rPr>
        <w:t>.</w:t>
      </w:r>
    </w:p>
    <w:p w14:paraId="694D1B9E" w14:textId="300E4738" w:rsidR="00DD7AA0" w:rsidRDefault="00DD7AA0" w:rsidP="008544C6">
      <w:pPr>
        <w:keepNext/>
        <w:spacing w:after="10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Trvání Smlouvy</w:t>
      </w:r>
    </w:p>
    <w:p w14:paraId="3E80ABB4" w14:textId="575CB9D0" w:rsidR="003D2DD4" w:rsidRDefault="00DD7AA0" w:rsidP="004C1F18">
      <w:pPr>
        <w:pStyle w:val="Odstavecseseznamem"/>
        <w:numPr>
          <w:ilvl w:val="0"/>
          <w:numId w:val="46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</w:rPr>
      </w:pPr>
      <w:r w:rsidRPr="002B4FA0">
        <w:rPr>
          <w:rFonts w:cs="Arial"/>
          <w:szCs w:val="22"/>
        </w:rPr>
        <w:t xml:space="preserve">Tato Smlouva je uzavřena na dobu určitou, a to na dobu do </w:t>
      </w:r>
      <w:r w:rsidR="00873BE7">
        <w:rPr>
          <w:rFonts w:cs="Arial"/>
          <w:szCs w:val="22"/>
        </w:rPr>
        <w:t xml:space="preserve">nabytí účinnosti </w:t>
      </w:r>
      <w:r w:rsidR="004C1F18">
        <w:rPr>
          <w:rFonts w:cs="Arial"/>
          <w:szCs w:val="22"/>
        </w:rPr>
        <w:t>Z</w:t>
      </w:r>
      <w:r w:rsidR="00873BE7">
        <w:rPr>
          <w:rFonts w:cs="Arial"/>
          <w:szCs w:val="22"/>
        </w:rPr>
        <w:t>měny ÚP</w:t>
      </w:r>
      <w:r w:rsidRPr="002B4FA0">
        <w:rPr>
          <w:rFonts w:cs="Arial"/>
          <w:szCs w:val="22"/>
        </w:rPr>
        <w:t xml:space="preserve">, </w:t>
      </w:r>
      <w:r w:rsidR="00C10588" w:rsidRPr="00C10588">
        <w:rPr>
          <w:rFonts w:cs="Arial"/>
          <w:szCs w:val="22"/>
        </w:rPr>
        <w:t>splnění veškerých závazků předpokládaných touto Smlouvou a vypořádání veškerých práv a povinností mezi Smluvními stranami vyplývajících z této Smlouvy;</w:t>
      </w:r>
      <w:r w:rsidR="00C10588">
        <w:rPr>
          <w:rFonts w:cs="Arial"/>
          <w:szCs w:val="22"/>
        </w:rPr>
        <w:t xml:space="preserve"> </w:t>
      </w:r>
      <w:r w:rsidR="00C10588" w:rsidRPr="00C10588">
        <w:rPr>
          <w:rFonts w:cs="Arial"/>
          <w:szCs w:val="22"/>
        </w:rPr>
        <w:t xml:space="preserve">podle toho, </w:t>
      </w:r>
      <w:r w:rsidR="00C10588" w:rsidRPr="0010778B">
        <w:rPr>
          <w:rFonts w:cs="Arial"/>
          <w:szCs w:val="22"/>
        </w:rPr>
        <w:t>která z výše uvedených skutečností nastane později.</w:t>
      </w:r>
    </w:p>
    <w:p w14:paraId="25DFE4F2" w14:textId="77777777" w:rsidR="004C1F18" w:rsidRPr="004C1F18" w:rsidRDefault="004C1F18" w:rsidP="004C1F18">
      <w:pPr>
        <w:pStyle w:val="Odstavecseseznamem"/>
        <w:numPr>
          <w:ilvl w:val="0"/>
          <w:numId w:val="46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</w:rPr>
      </w:pPr>
      <w:r w:rsidRPr="004C1F18">
        <w:rPr>
          <w:rFonts w:cs="Arial"/>
          <w:szCs w:val="22"/>
        </w:rPr>
        <w:t>Smluvní strany se dohodly, že Investor může t</w:t>
      </w:r>
      <w:r w:rsidR="00C46726" w:rsidRPr="004C1F18">
        <w:rPr>
          <w:rFonts w:cs="Arial"/>
          <w:szCs w:val="22"/>
        </w:rPr>
        <w:t>uto Smlouv</w:t>
      </w:r>
      <w:r w:rsidRPr="004C1F18">
        <w:rPr>
          <w:rFonts w:cs="Arial"/>
          <w:szCs w:val="22"/>
        </w:rPr>
        <w:t xml:space="preserve">u </w:t>
      </w:r>
      <w:r w:rsidR="00C46726" w:rsidRPr="004C1F18">
        <w:rPr>
          <w:rFonts w:cs="Arial"/>
          <w:szCs w:val="22"/>
        </w:rPr>
        <w:t>v</w:t>
      </w:r>
      <w:r w:rsidRPr="004C1F18">
        <w:rPr>
          <w:rFonts w:cs="Arial"/>
          <w:szCs w:val="22"/>
        </w:rPr>
        <w:t>y</w:t>
      </w:r>
      <w:r w:rsidR="00C46726" w:rsidRPr="004C1F18">
        <w:rPr>
          <w:rFonts w:cs="Arial"/>
          <w:szCs w:val="22"/>
        </w:rPr>
        <w:t>pově</w:t>
      </w:r>
      <w:r w:rsidRPr="004C1F18">
        <w:rPr>
          <w:rFonts w:cs="Arial"/>
          <w:szCs w:val="22"/>
        </w:rPr>
        <w:t>dět</w:t>
      </w:r>
      <w:r w:rsidR="00C46726" w:rsidRPr="004C1F18">
        <w:rPr>
          <w:rFonts w:cs="Arial"/>
          <w:szCs w:val="22"/>
        </w:rPr>
        <w:t xml:space="preserve"> v následujících případech:</w:t>
      </w:r>
    </w:p>
    <w:p w14:paraId="0AA96DC9" w14:textId="1BC7BDCB" w:rsidR="004C1F18" w:rsidRPr="004C1F18" w:rsidRDefault="004C1F18" w:rsidP="004C1F18">
      <w:pPr>
        <w:pStyle w:val="Odstavecseseznamem"/>
        <w:numPr>
          <w:ilvl w:val="1"/>
          <w:numId w:val="46"/>
        </w:numPr>
        <w:tabs>
          <w:tab w:val="left" w:pos="709"/>
        </w:tabs>
        <w:spacing w:after="100"/>
        <w:ind w:left="709" w:hanging="283"/>
        <w:contextualSpacing w:val="0"/>
        <w:jc w:val="both"/>
        <w:rPr>
          <w:rFonts w:cs="Arial"/>
          <w:szCs w:val="22"/>
        </w:rPr>
      </w:pPr>
      <w:r w:rsidRPr="004C1F18">
        <w:rPr>
          <w:rFonts w:cs="Arial"/>
          <w:szCs w:val="22"/>
        </w:rPr>
        <w:t>SMZ</w:t>
      </w:r>
      <w:r w:rsidR="00C46726" w:rsidRPr="004C1F18">
        <w:rPr>
          <w:rFonts w:cs="Arial"/>
          <w:szCs w:val="22"/>
        </w:rPr>
        <w:t xml:space="preserve"> </w:t>
      </w:r>
      <w:r w:rsidR="00FC7DA7">
        <w:rPr>
          <w:rFonts w:cs="Arial"/>
          <w:szCs w:val="22"/>
        </w:rPr>
        <w:t xml:space="preserve">ve lhůtě </w:t>
      </w:r>
      <w:r w:rsidR="00C46726" w:rsidRPr="004C1F18">
        <w:rPr>
          <w:rFonts w:cs="Arial"/>
          <w:szCs w:val="22"/>
        </w:rPr>
        <w:t xml:space="preserve">do </w:t>
      </w:r>
      <w:r w:rsidRPr="004C1F18">
        <w:rPr>
          <w:rFonts w:cs="Arial"/>
          <w:szCs w:val="22"/>
          <w:highlight w:val="lightGray"/>
        </w:rPr>
        <w:t>___________</w:t>
      </w:r>
      <w:r w:rsidRPr="004C1F18">
        <w:rPr>
          <w:rFonts w:cs="Arial"/>
          <w:szCs w:val="22"/>
        </w:rPr>
        <w:t xml:space="preserve"> </w:t>
      </w:r>
      <w:r w:rsidR="00C46726" w:rsidRPr="004C1F18">
        <w:rPr>
          <w:rFonts w:cs="Arial"/>
          <w:szCs w:val="22"/>
        </w:rPr>
        <w:t xml:space="preserve">nevydá </w:t>
      </w:r>
      <w:r w:rsidRPr="004C1F18">
        <w:rPr>
          <w:rFonts w:cs="Arial"/>
          <w:szCs w:val="22"/>
        </w:rPr>
        <w:t>Z</w:t>
      </w:r>
      <w:r w:rsidR="00C46726" w:rsidRPr="004C1F18">
        <w:rPr>
          <w:rFonts w:cs="Arial"/>
          <w:szCs w:val="22"/>
        </w:rPr>
        <w:t xml:space="preserve">měnu </w:t>
      </w:r>
      <w:r w:rsidR="00657D11">
        <w:rPr>
          <w:rFonts w:cs="Arial"/>
          <w:szCs w:val="22"/>
        </w:rPr>
        <w:t>Ú</w:t>
      </w:r>
      <w:r w:rsidR="00C46726" w:rsidRPr="004C1F18">
        <w:rPr>
          <w:rFonts w:cs="Arial"/>
          <w:szCs w:val="22"/>
        </w:rPr>
        <w:t>P</w:t>
      </w:r>
      <w:r w:rsidRPr="004C1F18">
        <w:rPr>
          <w:rFonts w:cs="Arial"/>
          <w:szCs w:val="22"/>
        </w:rPr>
        <w:t>;</w:t>
      </w:r>
    </w:p>
    <w:p w14:paraId="2ADE4BB2" w14:textId="73D20F8D" w:rsidR="004C1F18" w:rsidRPr="004C1F18" w:rsidRDefault="004C1F18" w:rsidP="004C1F18">
      <w:pPr>
        <w:pStyle w:val="Odstavecseseznamem"/>
        <w:numPr>
          <w:ilvl w:val="1"/>
          <w:numId w:val="46"/>
        </w:numPr>
        <w:tabs>
          <w:tab w:val="left" w:pos="709"/>
        </w:tabs>
        <w:spacing w:after="100"/>
        <w:ind w:left="709" w:hanging="283"/>
        <w:contextualSpacing w:val="0"/>
        <w:jc w:val="both"/>
        <w:rPr>
          <w:rFonts w:cs="Arial"/>
          <w:szCs w:val="22"/>
        </w:rPr>
      </w:pPr>
      <w:r w:rsidRPr="004C1F18">
        <w:rPr>
          <w:rFonts w:cs="Arial"/>
          <w:szCs w:val="22"/>
        </w:rPr>
        <w:t xml:space="preserve">pakliže v důsledku zrušení </w:t>
      </w:r>
      <w:r w:rsidR="00C46726" w:rsidRPr="004C1F18">
        <w:rPr>
          <w:rFonts w:cs="Arial"/>
          <w:szCs w:val="22"/>
        </w:rPr>
        <w:t>Změn</w:t>
      </w:r>
      <w:r w:rsidRPr="004C1F18">
        <w:rPr>
          <w:rFonts w:cs="Arial"/>
          <w:szCs w:val="22"/>
        </w:rPr>
        <w:t>y</w:t>
      </w:r>
      <w:r w:rsidR="00C46726" w:rsidRPr="004C1F18">
        <w:rPr>
          <w:rFonts w:cs="Arial"/>
          <w:szCs w:val="22"/>
        </w:rPr>
        <w:t xml:space="preserve"> </w:t>
      </w:r>
      <w:r w:rsidR="00657D11">
        <w:rPr>
          <w:rFonts w:cs="Arial"/>
          <w:szCs w:val="22"/>
        </w:rPr>
        <w:t>Ú</w:t>
      </w:r>
      <w:r w:rsidR="00C46726" w:rsidRPr="004C1F18">
        <w:rPr>
          <w:rFonts w:cs="Arial"/>
          <w:szCs w:val="22"/>
        </w:rPr>
        <w:t>P nebo její část</w:t>
      </w:r>
      <w:r w:rsidRPr="004C1F18">
        <w:rPr>
          <w:rFonts w:cs="Arial"/>
          <w:szCs w:val="22"/>
        </w:rPr>
        <w:t xml:space="preserve">i </w:t>
      </w:r>
      <w:r w:rsidR="00C46726" w:rsidRPr="004C1F18">
        <w:rPr>
          <w:rFonts w:cs="Arial"/>
          <w:szCs w:val="22"/>
        </w:rPr>
        <w:t>bude realizace Investičního záměru Investora v podstatném ohledu ztížena nebo vyloučena</w:t>
      </w:r>
      <w:r w:rsidRPr="004C1F18">
        <w:rPr>
          <w:rFonts w:cs="Arial"/>
          <w:szCs w:val="22"/>
        </w:rPr>
        <w:t>.</w:t>
      </w:r>
    </w:p>
    <w:p w14:paraId="75B89AC8" w14:textId="4B4F5148" w:rsidR="004C1F18" w:rsidRPr="00657D11" w:rsidRDefault="004C1F18" w:rsidP="004C1F18">
      <w:pPr>
        <w:pStyle w:val="Odstavecseseznamem"/>
        <w:numPr>
          <w:ilvl w:val="0"/>
          <w:numId w:val="46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</w:rPr>
      </w:pPr>
      <w:r w:rsidRPr="00657D11">
        <w:rPr>
          <w:rFonts w:cs="Arial"/>
          <w:szCs w:val="22"/>
        </w:rPr>
        <w:t>Smluvní strany se dohodly, že SMZ může tuto Smlouvu vypovědět v následujících případech:</w:t>
      </w:r>
    </w:p>
    <w:p w14:paraId="7953EE99" w14:textId="3250C00B" w:rsidR="004C1F18" w:rsidRPr="00FC7DA7" w:rsidRDefault="00C46726" w:rsidP="004C1F18">
      <w:pPr>
        <w:pStyle w:val="Odstavecseseznamem"/>
        <w:numPr>
          <w:ilvl w:val="1"/>
          <w:numId w:val="46"/>
        </w:numPr>
        <w:tabs>
          <w:tab w:val="left" w:pos="709"/>
        </w:tabs>
        <w:spacing w:after="100"/>
        <w:ind w:left="709" w:hanging="283"/>
        <w:contextualSpacing w:val="0"/>
        <w:jc w:val="both"/>
        <w:rPr>
          <w:rFonts w:cs="Arial"/>
          <w:szCs w:val="22"/>
        </w:rPr>
      </w:pPr>
      <w:r w:rsidRPr="00FC7DA7">
        <w:rPr>
          <w:rFonts w:cs="Arial"/>
          <w:szCs w:val="22"/>
        </w:rPr>
        <w:t>Investor neuhradil Investiční příspěvek řádně a včas</w:t>
      </w:r>
      <w:r w:rsidR="00657D11" w:rsidRPr="00FC7DA7">
        <w:rPr>
          <w:rFonts w:cs="Arial"/>
          <w:szCs w:val="22"/>
        </w:rPr>
        <w:t>, a to ani přes dodatečnou písemnou výzvu k úhradě ze strany SMZ</w:t>
      </w:r>
      <w:r w:rsidR="00FC7DA7" w:rsidRPr="00FC7DA7">
        <w:rPr>
          <w:rFonts w:cs="Arial"/>
          <w:szCs w:val="22"/>
        </w:rPr>
        <w:t xml:space="preserve"> stanovující dodatečnou lhůtu </w:t>
      </w:r>
      <w:r w:rsidR="00657D11" w:rsidRPr="00FC7DA7">
        <w:rPr>
          <w:rFonts w:cs="Arial"/>
          <w:szCs w:val="22"/>
        </w:rPr>
        <w:t>k úhradě v délce 30 dnů</w:t>
      </w:r>
      <w:r w:rsidR="00FC7DA7" w:rsidRPr="00FC7DA7">
        <w:rPr>
          <w:rFonts w:cs="Arial"/>
          <w:szCs w:val="22"/>
        </w:rPr>
        <w:t>;</w:t>
      </w:r>
    </w:p>
    <w:p w14:paraId="2C8BFCE9" w14:textId="78A6442F" w:rsidR="004C1F18" w:rsidRPr="004C1F18" w:rsidRDefault="0053119C" w:rsidP="004C1F18">
      <w:pPr>
        <w:pStyle w:val="Odstavecseseznamem"/>
        <w:numPr>
          <w:ilvl w:val="1"/>
          <w:numId w:val="46"/>
        </w:numPr>
        <w:tabs>
          <w:tab w:val="left" w:pos="709"/>
        </w:tabs>
        <w:spacing w:after="100"/>
        <w:ind w:left="709" w:hanging="283"/>
        <w:contextualSpacing w:val="0"/>
        <w:jc w:val="both"/>
        <w:rPr>
          <w:rFonts w:cs="Arial"/>
          <w:color w:val="EE0000"/>
          <w:szCs w:val="22"/>
        </w:rPr>
      </w:pPr>
      <w:r w:rsidRPr="0053119C">
        <w:rPr>
          <w:rFonts w:cs="Arial"/>
          <w:szCs w:val="22"/>
        </w:rPr>
        <w:t xml:space="preserve">nedojde k vydání </w:t>
      </w:r>
      <w:r w:rsidR="00FC7DA7" w:rsidRPr="0053119C">
        <w:rPr>
          <w:rFonts w:cs="Arial"/>
          <w:szCs w:val="22"/>
        </w:rPr>
        <w:t>Změn</w:t>
      </w:r>
      <w:r w:rsidRPr="0053119C">
        <w:rPr>
          <w:rFonts w:cs="Arial"/>
          <w:szCs w:val="22"/>
        </w:rPr>
        <w:t>y</w:t>
      </w:r>
      <w:r w:rsidR="00FC7DA7" w:rsidRPr="0053119C">
        <w:rPr>
          <w:rFonts w:cs="Arial"/>
          <w:szCs w:val="22"/>
        </w:rPr>
        <w:t xml:space="preserve"> ÚP ani </w:t>
      </w:r>
      <w:r w:rsidRPr="0053119C">
        <w:rPr>
          <w:rFonts w:cs="Arial"/>
          <w:szCs w:val="22"/>
        </w:rPr>
        <w:t xml:space="preserve">ve lhůtě do </w:t>
      </w:r>
      <w:r w:rsidRPr="0053119C">
        <w:rPr>
          <w:rFonts w:cs="Arial"/>
          <w:szCs w:val="22"/>
          <w:highlight w:val="lightGray"/>
        </w:rPr>
        <w:t>___________</w:t>
      </w:r>
      <w:r w:rsidR="00FC7DA7" w:rsidRPr="0053119C">
        <w:rPr>
          <w:rFonts w:cs="Arial"/>
          <w:szCs w:val="22"/>
        </w:rPr>
        <w:t>.</w:t>
      </w:r>
    </w:p>
    <w:p w14:paraId="4EE781DD" w14:textId="77777777" w:rsidR="00657D11" w:rsidRDefault="00657D11" w:rsidP="00657D11">
      <w:pPr>
        <w:pStyle w:val="Odstavecseseznamem"/>
        <w:numPr>
          <w:ilvl w:val="0"/>
          <w:numId w:val="46"/>
        </w:numPr>
        <w:tabs>
          <w:tab w:val="left" w:pos="426"/>
        </w:tabs>
        <w:spacing w:after="100"/>
        <w:contextualSpacing w:val="0"/>
        <w:jc w:val="both"/>
        <w:rPr>
          <w:rFonts w:cs="Arial"/>
          <w:szCs w:val="22"/>
        </w:rPr>
      </w:pPr>
      <w:r w:rsidRPr="003D2DD4">
        <w:rPr>
          <w:rFonts w:cs="Arial"/>
          <w:szCs w:val="22"/>
        </w:rPr>
        <w:t xml:space="preserve">Smluvní strany sjednávají výpovědní dobu v délce trvání </w:t>
      </w:r>
      <w:r>
        <w:rPr>
          <w:rFonts w:cs="Arial"/>
          <w:szCs w:val="22"/>
        </w:rPr>
        <w:t>2</w:t>
      </w:r>
      <w:r w:rsidRPr="003D2DD4">
        <w:rPr>
          <w:rFonts w:cs="Arial"/>
          <w:szCs w:val="22"/>
        </w:rPr>
        <w:t xml:space="preserve"> měsíců, kdy tato počíná běžet prvního dne kalendářního měsíce následujícího po doručení písemné výpovědi z této Smlouvy</w:t>
      </w:r>
      <w:r>
        <w:rPr>
          <w:rFonts w:cs="Arial"/>
          <w:szCs w:val="22"/>
        </w:rPr>
        <w:t xml:space="preserve"> druhé Smluvní straně</w:t>
      </w:r>
      <w:r w:rsidRPr="003D2DD4">
        <w:rPr>
          <w:rFonts w:cs="Arial"/>
          <w:szCs w:val="22"/>
        </w:rPr>
        <w:t>.</w:t>
      </w:r>
    </w:p>
    <w:p w14:paraId="29D0EB81" w14:textId="71FB7182" w:rsidR="00657D11" w:rsidRPr="00FC7DA7" w:rsidRDefault="00657D11" w:rsidP="00FC7DA7">
      <w:pPr>
        <w:pStyle w:val="Odstavecseseznamem"/>
        <w:numPr>
          <w:ilvl w:val="0"/>
          <w:numId w:val="46"/>
        </w:numPr>
        <w:tabs>
          <w:tab w:val="left" w:pos="426"/>
        </w:tabs>
        <w:spacing w:after="500"/>
        <w:ind w:left="357" w:hanging="357"/>
        <w:contextualSpacing w:val="0"/>
        <w:jc w:val="both"/>
        <w:rPr>
          <w:rFonts w:cs="Arial"/>
          <w:szCs w:val="22"/>
        </w:rPr>
      </w:pPr>
      <w:r w:rsidRPr="00B60D1E">
        <w:rPr>
          <w:rFonts w:cs="Arial"/>
          <w:szCs w:val="22"/>
        </w:rPr>
        <w:t>Výpovědí podle této Smlouvy nejsou dotčeny nároky na smluvní pokuty nebo na náhradu škody v důsledku porušení této Smlouvy, které vznikly před ukončením této Smlouvy.</w:t>
      </w:r>
    </w:p>
    <w:p w14:paraId="0F3BEFD6" w14:textId="70B9C600" w:rsidR="00CC72F8" w:rsidRPr="002C6089" w:rsidRDefault="00CC72F8" w:rsidP="00CC72F8">
      <w:pPr>
        <w:keepNext/>
        <w:jc w:val="center"/>
        <w:rPr>
          <w:rFonts w:cs="Arial"/>
          <w:b/>
          <w:szCs w:val="22"/>
        </w:rPr>
      </w:pPr>
      <w:r w:rsidRPr="002C6089">
        <w:rPr>
          <w:rFonts w:cs="Arial"/>
          <w:b/>
          <w:szCs w:val="22"/>
        </w:rPr>
        <w:t xml:space="preserve">Článek </w:t>
      </w:r>
      <w:r>
        <w:rPr>
          <w:rFonts w:cs="Arial"/>
          <w:b/>
          <w:szCs w:val="22"/>
        </w:rPr>
        <w:t>V</w:t>
      </w:r>
      <w:r w:rsidR="00DD7AA0">
        <w:rPr>
          <w:rFonts w:cs="Arial"/>
          <w:b/>
          <w:szCs w:val="22"/>
        </w:rPr>
        <w:t>I</w:t>
      </w:r>
      <w:r w:rsidRPr="002C6089">
        <w:rPr>
          <w:rFonts w:cs="Arial"/>
          <w:b/>
          <w:szCs w:val="22"/>
        </w:rPr>
        <w:t>.</w:t>
      </w:r>
    </w:p>
    <w:p w14:paraId="2DB18B5B" w14:textId="5FEDD55E" w:rsidR="00CC72F8" w:rsidRDefault="00CC72F8" w:rsidP="00CC72F8">
      <w:pPr>
        <w:keepNext/>
        <w:spacing w:after="10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Postoupení práv a povinností ze Smlouvy</w:t>
      </w:r>
    </w:p>
    <w:p w14:paraId="6D55EE36" w14:textId="0A977EAA" w:rsidR="00C872FD" w:rsidRDefault="00CC72F8" w:rsidP="00CC72F8">
      <w:pPr>
        <w:pStyle w:val="Odstavecseseznamem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CC72F8">
        <w:rPr>
          <w:rFonts w:cs="Arial"/>
          <w:szCs w:val="22"/>
        </w:rPr>
        <w:t xml:space="preserve">V případě úmyslu Investora převést svá práva a povinnosti </w:t>
      </w:r>
      <w:r w:rsidR="009D64AB">
        <w:rPr>
          <w:rFonts w:cs="Arial"/>
          <w:szCs w:val="22"/>
        </w:rPr>
        <w:t>z této Smlouvy</w:t>
      </w:r>
      <w:r w:rsidRPr="00CC72F8">
        <w:rPr>
          <w:rFonts w:cs="Arial"/>
          <w:szCs w:val="22"/>
        </w:rPr>
        <w:t xml:space="preserve"> na jiný subjekt, je Investor povinen </w:t>
      </w:r>
      <w:r w:rsidR="00C872FD">
        <w:rPr>
          <w:rFonts w:cs="Arial"/>
          <w:szCs w:val="22"/>
        </w:rPr>
        <w:t>SMZ</w:t>
      </w:r>
      <w:r w:rsidRPr="00CC72F8">
        <w:rPr>
          <w:rFonts w:cs="Arial"/>
          <w:szCs w:val="22"/>
        </w:rPr>
        <w:t xml:space="preserve"> o tomto svém úmyslu bez zbytečného odkladu písemnou formou vyrozumět.</w:t>
      </w:r>
    </w:p>
    <w:p w14:paraId="71B8C016" w14:textId="09F2C8F7" w:rsidR="00B90E81" w:rsidRPr="00C10588" w:rsidRDefault="00B90E81" w:rsidP="00736850">
      <w:pPr>
        <w:pStyle w:val="Odstavecseseznamem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E46725">
        <w:rPr>
          <w:rFonts w:cs="Open Sans"/>
        </w:rPr>
        <w:t>Tato Smlouva</w:t>
      </w:r>
      <w:r>
        <w:rPr>
          <w:rFonts w:cs="Open Sans"/>
        </w:rPr>
        <w:t xml:space="preserve"> může </w:t>
      </w:r>
      <w:r w:rsidRPr="00E46725">
        <w:rPr>
          <w:rFonts w:cs="Open Sans"/>
        </w:rPr>
        <w:t xml:space="preserve">být Investorem postoupena </w:t>
      </w:r>
      <w:r>
        <w:rPr>
          <w:rFonts w:cs="Open Sans"/>
        </w:rPr>
        <w:t xml:space="preserve">dle § 130 odst. 2 Stavebního zákona jen s předchozím písemným </w:t>
      </w:r>
      <w:r w:rsidRPr="00E46725">
        <w:rPr>
          <w:rFonts w:cs="Open Sans"/>
        </w:rPr>
        <w:t>souhlas</w:t>
      </w:r>
      <w:r>
        <w:rPr>
          <w:rFonts w:cs="Open Sans"/>
        </w:rPr>
        <w:t>em</w:t>
      </w:r>
      <w:r w:rsidRPr="00E46725">
        <w:rPr>
          <w:rFonts w:cs="Open Sans"/>
        </w:rPr>
        <w:t xml:space="preserve"> </w:t>
      </w:r>
      <w:r w:rsidR="00EF51B2">
        <w:rPr>
          <w:rFonts w:cs="Open Sans"/>
        </w:rPr>
        <w:t>SMZ</w:t>
      </w:r>
      <w:r w:rsidRPr="00E46725">
        <w:rPr>
          <w:rFonts w:cs="Open Sans"/>
        </w:rPr>
        <w:t xml:space="preserve">, jehož udělení se </w:t>
      </w:r>
      <w:r w:rsidR="00EF51B2">
        <w:rPr>
          <w:rFonts w:cs="Open Sans"/>
        </w:rPr>
        <w:t xml:space="preserve">SMZ </w:t>
      </w:r>
      <w:r w:rsidRPr="00E46725">
        <w:rPr>
          <w:rFonts w:cs="Open Sans"/>
        </w:rPr>
        <w:t>zavazuje bez rozumného důvodu neodepřít.</w:t>
      </w:r>
    </w:p>
    <w:p w14:paraId="311EADB2" w14:textId="25B3A11C" w:rsidR="00C10588" w:rsidRPr="00736850" w:rsidRDefault="00C10588" w:rsidP="00736850">
      <w:pPr>
        <w:pStyle w:val="Odstavecseseznamem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100"/>
        <w:ind w:left="357" w:hanging="357"/>
        <w:contextualSpacing w:val="0"/>
        <w:jc w:val="both"/>
        <w:rPr>
          <w:rFonts w:cs="Open Sans"/>
        </w:rPr>
      </w:pPr>
      <w:r w:rsidRPr="00736850">
        <w:rPr>
          <w:rFonts w:cs="Open Sans"/>
        </w:rPr>
        <w:t xml:space="preserve">Pro případ, že má být provedena přeměna obchodní společnosti Investora ve smyslu </w:t>
      </w:r>
      <w:r w:rsidR="00736850" w:rsidRPr="00736850">
        <w:rPr>
          <w:rFonts w:cs="Open Sans"/>
        </w:rPr>
        <w:t xml:space="preserve">příslušných právních předpisů, </w:t>
      </w:r>
      <w:r w:rsidRPr="00736850">
        <w:rPr>
          <w:rFonts w:cs="Open Sans"/>
        </w:rPr>
        <w:t xml:space="preserve">nebo pokud Investor zamýšlí převést svůj obchodní závod nebo jeho část, vyžádá si Investor s takovým jednáním předem písemnou formou souhlas </w:t>
      </w:r>
      <w:r w:rsidR="00134EEF">
        <w:rPr>
          <w:rFonts w:cs="Open Sans"/>
        </w:rPr>
        <w:t>SMZ</w:t>
      </w:r>
      <w:r w:rsidRPr="00736850">
        <w:rPr>
          <w:rFonts w:cs="Open Sans"/>
        </w:rPr>
        <w:t>, jehož udělení se</w:t>
      </w:r>
      <w:r w:rsidR="00134EEF">
        <w:rPr>
          <w:rFonts w:cs="Open Sans"/>
        </w:rPr>
        <w:t xml:space="preserve"> SMZ </w:t>
      </w:r>
      <w:r w:rsidRPr="00736850">
        <w:rPr>
          <w:rFonts w:cs="Open Sans"/>
        </w:rPr>
        <w:t>zavazuje bez rozumného důvodu neodepřít ani nezpozdit.</w:t>
      </w:r>
    </w:p>
    <w:p w14:paraId="4B1381F6" w14:textId="57043B36" w:rsidR="00CC72F8" w:rsidRPr="00C10588" w:rsidRDefault="00CC72F8" w:rsidP="00CC72F8">
      <w:pPr>
        <w:pStyle w:val="Odstavecseseznamem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C10588">
        <w:rPr>
          <w:rFonts w:cs="Arial"/>
          <w:szCs w:val="22"/>
        </w:rPr>
        <w:t xml:space="preserve">V případě, že se Investor rozhodne </w:t>
      </w:r>
      <w:r w:rsidR="009D64AB">
        <w:rPr>
          <w:rFonts w:cs="Arial"/>
          <w:szCs w:val="22"/>
        </w:rPr>
        <w:t>Změnu ÚP</w:t>
      </w:r>
      <w:r w:rsidRPr="00C10588">
        <w:rPr>
          <w:rFonts w:cs="Arial"/>
          <w:szCs w:val="22"/>
        </w:rPr>
        <w:t xml:space="preserve"> nerealizovat a převede </w:t>
      </w:r>
      <w:r w:rsidR="00A7513F">
        <w:rPr>
          <w:rFonts w:cs="Arial"/>
          <w:szCs w:val="22"/>
        </w:rPr>
        <w:t xml:space="preserve">práva a povinnosti z této Smlouvy </w:t>
      </w:r>
      <w:r w:rsidRPr="00C10588">
        <w:rPr>
          <w:rFonts w:cs="Arial"/>
          <w:szCs w:val="22"/>
        </w:rPr>
        <w:t xml:space="preserve">jako celek ve stejné podobě na třetí osobu, zavazuje se zajistit postoupení všech práv a povinností vyplývajících z této Smlouvy na třetí subjekt, </w:t>
      </w:r>
      <w:r w:rsidR="00C872FD" w:rsidRPr="00C10588">
        <w:rPr>
          <w:rFonts w:cs="Arial"/>
          <w:szCs w:val="22"/>
        </w:rPr>
        <w:t>přičemž SMZ</w:t>
      </w:r>
      <w:r w:rsidRPr="00C10588">
        <w:rPr>
          <w:rFonts w:cs="Arial"/>
          <w:szCs w:val="22"/>
        </w:rPr>
        <w:t xml:space="preserve"> k tomu poskytne nezbytnou součinnost. Smluvní strany prohlašují, že povaha </w:t>
      </w:r>
      <w:r w:rsidR="00C872FD" w:rsidRPr="00C10588">
        <w:rPr>
          <w:rFonts w:cs="Arial"/>
          <w:szCs w:val="22"/>
        </w:rPr>
        <w:t>této S</w:t>
      </w:r>
      <w:r w:rsidRPr="00C10588">
        <w:rPr>
          <w:rFonts w:cs="Arial"/>
          <w:szCs w:val="22"/>
        </w:rPr>
        <w:t>mlouvy postoupení nevylučuje, a souhlasí s ním. Pro případ, že by převod práv</w:t>
      </w:r>
      <w:r w:rsidR="00DB007A" w:rsidRPr="00C10588">
        <w:rPr>
          <w:rFonts w:cs="Arial"/>
          <w:szCs w:val="22"/>
        </w:rPr>
        <w:t xml:space="preserve"> </w:t>
      </w:r>
      <w:r w:rsidRPr="00C10588">
        <w:rPr>
          <w:rFonts w:cs="Arial"/>
          <w:szCs w:val="22"/>
        </w:rPr>
        <w:t xml:space="preserve">a povinností z této </w:t>
      </w:r>
      <w:r w:rsidR="00C872FD" w:rsidRPr="00C10588">
        <w:rPr>
          <w:rFonts w:cs="Arial"/>
          <w:szCs w:val="22"/>
        </w:rPr>
        <w:lastRenderedPageBreak/>
        <w:t>S</w:t>
      </w:r>
      <w:r w:rsidRPr="00C10588">
        <w:rPr>
          <w:rFonts w:cs="Arial"/>
          <w:szCs w:val="22"/>
        </w:rPr>
        <w:t>mlouvy nebyl možný podle § 1895 a</w:t>
      </w:r>
      <w:r w:rsidR="00C10588">
        <w:rPr>
          <w:rFonts w:cs="Arial"/>
          <w:szCs w:val="22"/>
        </w:rPr>
        <w:t xml:space="preserve"> </w:t>
      </w:r>
      <w:r w:rsidRPr="00C10588">
        <w:rPr>
          <w:rFonts w:cs="Arial"/>
          <w:szCs w:val="22"/>
        </w:rPr>
        <w:t>n</w:t>
      </w:r>
      <w:r w:rsidR="00C10588">
        <w:rPr>
          <w:rFonts w:cs="Arial"/>
          <w:szCs w:val="22"/>
        </w:rPr>
        <w:t>ásl.</w:t>
      </w:r>
      <w:r w:rsidRPr="00C10588">
        <w:rPr>
          <w:rFonts w:cs="Arial"/>
          <w:szCs w:val="22"/>
        </w:rPr>
        <w:t xml:space="preserve"> </w:t>
      </w:r>
      <w:r w:rsidR="00C10588">
        <w:rPr>
          <w:rFonts w:cs="Arial"/>
          <w:szCs w:val="22"/>
        </w:rPr>
        <w:t>zákona č. 89/2012 Sb., občanského zákoníku</w:t>
      </w:r>
      <w:r w:rsidRPr="00C10588">
        <w:rPr>
          <w:rFonts w:cs="Arial"/>
          <w:szCs w:val="22"/>
        </w:rPr>
        <w:t xml:space="preserve">, zavazují se </w:t>
      </w:r>
      <w:r w:rsidR="00C10588">
        <w:rPr>
          <w:rFonts w:cs="Arial"/>
          <w:szCs w:val="22"/>
        </w:rPr>
        <w:t>S</w:t>
      </w:r>
      <w:r w:rsidRPr="00C10588">
        <w:rPr>
          <w:rFonts w:cs="Arial"/>
          <w:szCs w:val="22"/>
        </w:rPr>
        <w:t>mluvní strany do 3 měsíců od doručení výzvy některé z nich uzavřít dodatek k této Smlouvě, jehož předmětem bude převod práv a povinností z této Smlouvy.</w:t>
      </w:r>
    </w:p>
    <w:p w14:paraId="793E5BF4" w14:textId="77777777" w:rsidR="00736850" w:rsidRDefault="00CC72F8" w:rsidP="00736850">
      <w:pPr>
        <w:pStyle w:val="Odstavecseseznamem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CC72F8">
        <w:rPr>
          <w:rFonts w:cs="Arial"/>
          <w:szCs w:val="22"/>
        </w:rPr>
        <w:t>Investor se zavazuje k tomu, že</w:t>
      </w:r>
      <w:r w:rsidRPr="00CC72F8" w:rsidDel="00C5058E">
        <w:rPr>
          <w:rFonts w:cs="Arial"/>
          <w:szCs w:val="22"/>
        </w:rPr>
        <w:t xml:space="preserve"> </w:t>
      </w:r>
      <w:r w:rsidR="00736850" w:rsidRPr="00CC72F8">
        <w:rPr>
          <w:rFonts w:cs="Arial"/>
          <w:szCs w:val="22"/>
        </w:rPr>
        <w:t xml:space="preserve">bude své případné právní nástupce prokazatelně informovat o existenci a obsahu této Smlouvy ve znění všech </w:t>
      </w:r>
      <w:r w:rsidR="00736850">
        <w:rPr>
          <w:rFonts w:cs="Arial"/>
          <w:szCs w:val="22"/>
        </w:rPr>
        <w:t xml:space="preserve">jejich </w:t>
      </w:r>
      <w:r w:rsidR="00736850" w:rsidRPr="00CC72F8">
        <w:rPr>
          <w:rFonts w:cs="Arial"/>
          <w:szCs w:val="22"/>
        </w:rPr>
        <w:t>případných dodatků</w:t>
      </w:r>
      <w:r w:rsidR="00736850">
        <w:rPr>
          <w:rFonts w:cs="Arial"/>
          <w:szCs w:val="22"/>
        </w:rPr>
        <w:t xml:space="preserve">, a dále, že </w:t>
      </w:r>
      <w:r w:rsidRPr="00CC72F8">
        <w:rPr>
          <w:rFonts w:cs="Arial"/>
          <w:szCs w:val="22"/>
        </w:rPr>
        <w:t>smluvně zaváže své případné právní nástupce k převzetí práv a povinností plynoucích z této Smlouvy</w:t>
      </w:r>
      <w:r w:rsidR="00736850">
        <w:rPr>
          <w:rFonts w:cs="Arial"/>
          <w:szCs w:val="22"/>
        </w:rPr>
        <w:t xml:space="preserve">, včetně </w:t>
      </w:r>
      <w:r w:rsidR="00736850" w:rsidRPr="00CC72F8">
        <w:rPr>
          <w:rFonts w:cs="Arial"/>
          <w:szCs w:val="22"/>
        </w:rPr>
        <w:t>povinnost</w:t>
      </w:r>
      <w:r w:rsidR="00736850">
        <w:rPr>
          <w:rFonts w:cs="Arial"/>
          <w:szCs w:val="22"/>
        </w:rPr>
        <w:t>i</w:t>
      </w:r>
      <w:r w:rsidR="00736850" w:rsidRPr="00CC72F8">
        <w:rPr>
          <w:rFonts w:cs="Arial"/>
          <w:szCs w:val="22"/>
        </w:rPr>
        <w:t xml:space="preserve"> informovat</w:t>
      </w:r>
      <w:r w:rsidR="00736850">
        <w:rPr>
          <w:rFonts w:cs="Arial"/>
          <w:szCs w:val="22"/>
        </w:rPr>
        <w:t xml:space="preserve"> i jejich </w:t>
      </w:r>
      <w:r w:rsidR="00736850" w:rsidRPr="00CC72F8">
        <w:rPr>
          <w:rFonts w:cs="Arial"/>
          <w:szCs w:val="22"/>
        </w:rPr>
        <w:t>případné právní nástupce o existenci</w:t>
      </w:r>
      <w:r w:rsidR="00736850">
        <w:rPr>
          <w:rFonts w:cs="Arial"/>
          <w:szCs w:val="22"/>
        </w:rPr>
        <w:t xml:space="preserve"> </w:t>
      </w:r>
      <w:r w:rsidR="00736850" w:rsidRPr="00CC72F8">
        <w:rPr>
          <w:rFonts w:cs="Arial"/>
          <w:szCs w:val="22"/>
        </w:rPr>
        <w:t xml:space="preserve">této Smlouvy ve znění všech </w:t>
      </w:r>
      <w:r w:rsidR="00736850">
        <w:rPr>
          <w:rFonts w:cs="Arial"/>
          <w:szCs w:val="22"/>
        </w:rPr>
        <w:t xml:space="preserve">jejich </w:t>
      </w:r>
      <w:r w:rsidR="00736850" w:rsidRPr="00CC72F8">
        <w:rPr>
          <w:rFonts w:cs="Arial"/>
          <w:szCs w:val="22"/>
        </w:rPr>
        <w:t>případných dodatků</w:t>
      </w:r>
      <w:r w:rsidRPr="00CC72F8">
        <w:rPr>
          <w:rFonts w:cs="Arial"/>
          <w:szCs w:val="22"/>
        </w:rPr>
        <w:t>.</w:t>
      </w:r>
    </w:p>
    <w:p w14:paraId="1CBE4D06" w14:textId="1016874A" w:rsidR="00736850" w:rsidRPr="00736850" w:rsidRDefault="00736850" w:rsidP="00736850">
      <w:pPr>
        <w:pStyle w:val="Odstavecseseznamem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500"/>
        <w:ind w:left="357" w:hanging="357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 případě, že </w:t>
      </w:r>
      <w:r w:rsidRPr="00736850">
        <w:rPr>
          <w:rFonts w:cs="Arial"/>
          <w:szCs w:val="22"/>
        </w:rPr>
        <w:t xml:space="preserve">Investor </w:t>
      </w:r>
      <w:r>
        <w:rPr>
          <w:rFonts w:cs="Arial"/>
          <w:szCs w:val="22"/>
        </w:rPr>
        <w:t xml:space="preserve">poruší jakoukoliv </w:t>
      </w:r>
      <w:r w:rsidRPr="00736850">
        <w:rPr>
          <w:rFonts w:cs="Arial"/>
          <w:szCs w:val="22"/>
        </w:rPr>
        <w:t xml:space="preserve">povinnost dle tohoto článku Smlouvy, odpovídá </w:t>
      </w:r>
      <w:r>
        <w:rPr>
          <w:rFonts w:cs="Arial"/>
          <w:szCs w:val="22"/>
        </w:rPr>
        <w:t>SMZ v plné výši</w:t>
      </w:r>
      <w:r w:rsidRPr="00736850">
        <w:rPr>
          <w:rFonts w:cs="Arial"/>
          <w:szCs w:val="22"/>
        </w:rPr>
        <w:t xml:space="preserve"> za škodu, která </w:t>
      </w:r>
      <w:r>
        <w:rPr>
          <w:rFonts w:cs="Arial"/>
          <w:szCs w:val="22"/>
        </w:rPr>
        <w:t>mu</w:t>
      </w:r>
      <w:r w:rsidRPr="00736850">
        <w:rPr>
          <w:rFonts w:cs="Arial"/>
          <w:szCs w:val="22"/>
        </w:rPr>
        <w:t xml:space="preserve"> postupem v rozporu s tímto ujednáním vznikne.</w:t>
      </w:r>
    </w:p>
    <w:p w14:paraId="77E4208E" w14:textId="21EDDA20" w:rsidR="006132EC" w:rsidRPr="002C6089" w:rsidRDefault="006132EC" w:rsidP="006132EC">
      <w:pPr>
        <w:keepNext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Článek VI</w:t>
      </w:r>
      <w:r w:rsidR="00DD7AA0">
        <w:rPr>
          <w:rFonts w:cs="Arial"/>
          <w:b/>
          <w:szCs w:val="22"/>
        </w:rPr>
        <w:t>I</w:t>
      </w:r>
      <w:r w:rsidRPr="002C6089">
        <w:rPr>
          <w:rFonts w:cs="Arial"/>
          <w:b/>
          <w:szCs w:val="22"/>
        </w:rPr>
        <w:t>.</w:t>
      </w:r>
    </w:p>
    <w:p w14:paraId="05C1D177" w14:textId="77777777" w:rsidR="006132EC" w:rsidRPr="00414708" w:rsidRDefault="00220B37" w:rsidP="006132EC">
      <w:pPr>
        <w:keepNext/>
        <w:spacing w:after="10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Ostatní ujednání</w:t>
      </w:r>
    </w:p>
    <w:p w14:paraId="7490FED3" w14:textId="5860725D" w:rsidR="00F66A9C" w:rsidRDefault="00CC72F8" w:rsidP="00F66A9C">
      <w:pPr>
        <w:pStyle w:val="Odstavecseseznamem"/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CC72F8">
        <w:rPr>
          <w:rFonts w:cs="Arial"/>
          <w:szCs w:val="22"/>
        </w:rPr>
        <w:t xml:space="preserve">Smluvní strany se zavazují řádně spolupracovat a včas se navzájem informovat o všech podstatných okolnostech, které mohou mít vliv na řádné plnění účelu této Smlouvy. </w:t>
      </w:r>
    </w:p>
    <w:p w14:paraId="768589BF" w14:textId="7C299937" w:rsidR="006D2186" w:rsidRDefault="00F66A9C" w:rsidP="00FC7DA7">
      <w:pPr>
        <w:pStyle w:val="Odstavecseseznamem"/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  <w:spacing w:after="100"/>
        <w:ind w:left="357" w:hanging="357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Smluvní strany sjednávají, že SMZ</w:t>
      </w:r>
      <w:r w:rsidRPr="00F66A9C">
        <w:rPr>
          <w:rFonts w:cs="Arial"/>
          <w:szCs w:val="22"/>
        </w:rPr>
        <w:t xml:space="preserve"> nenese odpovědnost za nesplnění povinností z této Smlouvy v důsledku </w:t>
      </w:r>
      <w:r w:rsidR="003D2DD4">
        <w:rPr>
          <w:rFonts w:cs="Arial"/>
          <w:szCs w:val="22"/>
        </w:rPr>
        <w:t>skutečností definovaných v čl. II</w:t>
      </w:r>
      <w:r w:rsidR="00831D7A">
        <w:rPr>
          <w:rFonts w:cs="Arial"/>
          <w:szCs w:val="22"/>
        </w:rPr>
        <w:t>I</w:t>
      </w:r>
      <w:r w:rsidR="003D2DD4">
        <w:rPr>
          <w:rFonts w:cs="Arial"/>
          <w:szCs w:val="22"/>
        </w:rPr>
        <w:t xml:space="preserve">. odst. </w:t>
      </w:r>
      <w:r w:rsidR="00831D7A">
        <w:rPr>
          <w:rFonts w:cs="Arial"/>
          <w:szCs w:val="22"/>
        </w:rPr>
        <w:t>3)</w:t>
      </w:r>
      <w:r w:rsidR="003D2DD4">
        <w:rPr>
          <w:rFonts w:cs="Arial"/>
          <w:szCs w:val="22"/>
        </w:rPr>
        <w:t xml:space="preserve"> písm. </w:t>
      </w:r>
      <w:r w:rsidR="00831D7A">
        <w:rPr>
          <w:rFonts w:cs="Arial"/>
          <w:szCs w:val="22"/>
        </w:rPr>
        <w:t>c</w:t>
      </w:r>
      <w:r w:rsidR="003D2DD4" w:rsidRPr="003D2DD4">
        <w:rPr>
          <w:rFonts w:cs="Arial"/>
          <w:szCs w:val="22"/>
        </w:rPr>
        <w:t xml:space="preserve">. této Smlouvy. </w:t>
      </w:r>
      <w:r w:rsidRPr="003D2DD4">
        <w:rPr>
          <w:rFonts w:cs="Arial"/>
          <w:szCs w:val="22"/>
        </w:rPr>
        <w:t>V</w:t>
      </w:r>
      <w:r w:rsidR="003D2DD4">
        <w:rPr>
          <w:rFonts w:cs="Arial"/>
          <w:szCs w:val="22"/>
        </w:rPr>
        <w:t xml:space="preserve"> takovém </w:t>
      </w:r>
      <w:r w:rsidRPr="003D2DD4">
        <w:rPr>
          <w:rFonts w:cs="Arial"/>
          <w:szCs w:val="22"/>
        </w:rPr>
        <w:t xml:space="preserve">případě vstoupí Smluvní strany v dobré víře do vzájemných jednání, a to za účelem nalezení řešení takto vzniklé situace. Výsledkem těchto jednání bude uzavření dodatku k této Smlouvě, kterým Smluvní strany upraví svá vzájemná práva a povinnosti </w:t>
      </w:r>
      <w:r w:rsidR="003D2DD4">
        <w:rPr>
          <w:rFonts w:cs="Arial"/>
          <w:szCs w:val="22"/>
        </w:rPr>
        <w:t xml:space="preserve">tak, aby došlo co možná nejvíce k </w:t>
      </w:r>
      <w:r w:rsidRPr="003D2DD4">
        <w:rPr>
          <w:rFonts w:cs="Arial"/>
          <w:szCs w:val="22"/>
        </w:rPr>
        <w:t>zachování smyslu a účelu této Smlouvy.</w:t>
      </w:r>
    </w:p>
    <w:p w14:paraId="500365EF" w14:textId="22755187" w:rsidR="00FC7DA7" w:rsidRDefault="00657D11" w:rsidP="00FC7DA7">
      <w:pPr>
        <w:pStyle w:val="Odstavecseseznamem"/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  <w:spacing w:after="500"/>
        <w:ind w:left="357" w:hanging="357"/>
        <w:contextualSpacing w:val="0"/>
        <w:jc w:val="both"/>
        <w:rPr>
          <w:rFonts w:cs="Arial"/>
          <w:szCs w:val="22"/>
        </w:rPr>
      </w:pPr>
      <w:r w:rsidRPr="00FC7DA7">
        <w:rPr>
          <w:rFonts w:cs="Arial"/>
          <w:szCs w:val="22"/>
        </w:rPr>
        <w:t>Smluvní strany se dohodly, že v případě ukončení této Smlouvy výpovědí</w:t>
      </w:r>
      <w:r w:rsidR="00FC7DA7">
        <w:rPr>
          <w:rFonts w:cs="Arial"/>
          <w:szCs w:val="22"/>
        </w:rPr>
        <w:t xml:space="preserve"> </w:t>
      </w:r>
      <w:r w:rsidRPr="00FC7DA7">
        <w:rPr>
          <w:rFonts w:cs="Arial"/>
          <w:szCs w:val="22"/>
        </w:rPr>
        <w:t xml:space="preserve">ze strany Investora </w:t>
      </w:r>
      <w:r w:rsidR="00FC7DA7">
        <w:rPr>
          <w:rFonts w:cs="Arial"/>
          <w:szCs w:val="22"/>
        </w:rPr>
        <w:t>dle čl. V. odst. 2</w:t>
      </w:r>
      <w:r w:rsidR="0053119C">
        <w:rPr>
          <w:rFonts w:cs="Arial"/>
          <w:szCs w:val="22"/>
        </w:rPr>
        <w:t>)</w:t>
      </w:r>
      <w:r w:rsidR="00FC7DA7">
        <w:rPr>
          <w:rFonts w:cs="Arial"/>
          <w:szCs w:val="22"/>
        </w:rPr>
        <w:t xml:space="preserve"> této Smlouvy a </w:t>
      </w:r>
      <w:r w:rsidR="00FC7DA7" w:rsidRPr="00FC7DA7">
        <w:rPr>
          <w:rFonts w:cs="Arial"/>
          <w:szCs w:val="22"/>
        </w:rPr>
        <w:t>v případě ukončení této Smlouvy výpovědí</w:t>
      </w:r>
      <w:r w:rsidR="00FC7DA7">
        <w:rPr>
          <w:rFonts w:cs="Arial"/>
          <w:szCs w:val="22"/>
        </w:rPr>
        <w:t xml:space="preserve"> </w:t>
      </w:r>
      <w:r w:rsidR="00FC7DA7" w:rsidRPr="00FC7DA7">
        <w:rPr>
          <w:rFonts w:cs="Arial"/>
          <w:szCs w:val="22"/>
        </w:rPr>
        <w:t xml:space="preserve">ze strany </w:t>
      </w:r>
      <w:r w:rsidR="0053119C">
        <w:rPr>
          <w:rFonts w:cs="Arial"/>
          <w:szCs w:val="22"/>
        </w:rPr>
        <w:t>SMZ</w:t>
      </w:r>
      <w:r w:rsidR="00FC7DA7" w:rsidRPr="00FC7DA7">
        <w:rPr>
          <w:rFonts w:cs="Arial"/>
          <w:szCs w:val="22"/>
        </w:rPr>
        <w:t xml:space="preserve"> </w:t>
      </w:r>
      <w:r w:rsidR="00FC7DA7">
        <w:rPr>
          <w:rFonts w:cs="Arial"/>
          <w:szCs w:val="22"/>
        </w:rPr>
        <w:t xml:space="preserve">dle čl. V. odst. </w:t>
      </w:r>
      <w:r w:rsidR="0053119C">
        <w:rPr>
          <w:rFonts w:cs="Arial"/>
          <w:szCs w:val="22"/>
        </w:rPr>
        <w:t>3)</w:t>
      </w:r>
      <w:r w:rsidR="00FC7DA7">
        <w:rPr>
          <w:rFonts w:cs="Arial"/>
          <w:szCs w:val="22"/>
        </w:rPr>
        <w:t xml:space="preserve"> </w:t>
      </w:r>
      <w:r w:rsidR="0053119C">
        <w:rPr>
          <w:rFonts w:cs="Arial"/>
          <w:szCs w:val="22"/>
        </w:rPr>
        <w:t xml:space="preserve">písm. b. </w:t>
      </w:r>
      <w:r w:rsidR="00FC7DA7">
        <w:rPr>
          <w:rFonts w:cs="Arial"/>
          <w:szCs w:val="22"/>
        </w:rPr>
        <w:t>této Smlouvy</w:t>
      </w:r>
      <w:r w:rsidR="00FC7DA7" w:rsidRPr="00FC7DA7">
        <w:rPr>
          <w:rFonts w:cs="Arial"/>
          <w:szCs w:val="22"/>
        </w:rPr>
        <w:t xml:space="preserve"> </w:t>
      </w:r>
      <w:r w:rsidRPr="00FC7DA7">
        <w:rPr>
          <w:rFonts w:cs="Arial"/>
          <w:szCs w:val="22"/>
        </w:rPr>
        <w:t xml:space="preserve">je </w:t>
      </w:r>
      <w:r w:rsidR="00FC7DA7">
        <w:rPr>
          <w:rFonts w:cs="Arial"/>
          <w:szCs w:val="22"/>
        </w:rPr>
        <w:t>SMZ</w:t>
      </w:r>
      <w:r w:rsidRPr="00FC7DA7">
        <w:rPr>
          <w:rFonts w:cs="Arial"/>
          <w:szCs w:val="22"/>
        </w:rPr>
        <w:t xml:space="preserve"> povinno vrátit Investorovi poskytnuté plnění</w:t>
      </w:r>
      <w:r w:rsidR="00FC7DA7">
        <w:rPr>
          <w:rFonts w:cs="Arial"/>
          <w:szCs w:val="22"/>
        </w:rPr>
        <w:t xml:space="preserve"> </w:t>
      </w:r>
      <w:r w:rsidRPr="00FC7DA7">
        <w:rPr>
          <w:rFonts w:cs="Arial"/>
          <w:szCs w:val="22"/>
        </w:rPr>
        <w:t xml:space="preserve">do </w:t>
      </w:r>
      <w:r w:rsidR="00FC7DA7">
        <w:rPr>
          <w:rFonts w:cs="Arial"/>
          <w:szCs w:val="22"/>
        </w:rPr>
        <w:t xml:space="preserve">60 dnů </w:t>
      </w:r>
      <w:r w:rsidRPr="00FC7DA7">
        <w:rPr>
          <w:rFonts w:cs="Arial"/>
          <w:szCs w:val="22"/>
        </w:rPr>
        <w:t>od uplynut</w:t>
      </w:r>
      <w:r w:rsidR="00FC7DA7">
        <w:rPr>
          <w:rFonts w:cs="Arial"/>
          <w:szCs w:val="22"/>
        </w:rPr>
        <w:t>í</w:t>
      </w:r>
      <w:r w:rsidRPr="00FC7DA7">
        <w:rPr>
          <w:rFonts w:cs="Arial"/>
          <w:szCs w:val="22"/>
        </w:rPr>
        <w:t xml:space="preserve"> výpovědní doby dle této Smlouvy</w:t>
      </w:r>
      <w:r w:rsidR="00FC7DA7">
        <w:rPr>
          <w:rFonts w:cs="Arial"/>
          <w:szCs w:val="22"/>
        </w:rPr>
        <w:t>,</w:t>
      </w:r>
      <w:r w:rsidR="0053119C">
        <w:rPr>
          <w:rFonts w:cs="Arial"/>
          <w:szCs w:val="22"/>
        </w:rPr>
        <w:t xml:space="preserve"> </w:t>
      </w:r>
      <w:r w:rsidR="00FC7DA7">
        <w:rPr>
          <w:rFonts w:cs="Arial"/>
          <w:szCs w:val="22"/>
        </w:rPr>
        <w:t xml:space="preserve">a to </w:t>
      </w:r>
      <w:r w:rsidR="00FC7DA7" w:rsidRPr="00FC7DA7">
        <w:rPr>
          <w:rFonts w:cs="Arial"/>
          <w:szCs w:val="22"/>
        </w:rPr>
        <w:t xml:space="preserve">na účet, ze kterého Investor </w:t>
      </w:r>
      <w:r w:rsidR="00FC7DA7">
        <w:rPr>
          <w:rFonts w:cs="Arial"/>
          <w:szCs w:val="22"/>
        </w:rPr>
        <w:t xml:space="preserve">SMZ </w:t>
      </w:r>
      <w:r w:rsidR="00FC7DA7" w:rsidRPr="00FC7DA7">
        <w:rPr>
          <w:rFonts w:cs="Arial"/>
          <w:szCs w:val="22"/>
        </w:rPr>
        <w:t>plnění poskytl, pokud se Smluvní strany nedohodnou jinak</w:t>
      </w:r>
      <w:r w:rsidR="00FC7DA7">
        <w:rPr>
          <w:rFonts w:cs="Arial"/>
          <w:szCs w:val="22"/>
        </w:rPr>
        <w:t>.</w:t>
      </w:r>
    </w:p>
    <w:p w14:paraId="72366CDA" w14:textId="3CD5B54C" w:rsidR="006F6EB3" w:rsidRPr="002C6089" w:rsidRDefault="00322105" w:rsidP="00C33ED1">
      <w:pPr>
        <w:keepNext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Článek V</w:t>
      </w:r>
      <w:r w:rsidR="00387728">
        <w:rPr>
          <w:rFonts w:cs="Arial"/>
          <w:b/>
          <w:szCs w:val="22"/>
        </w:rPr>
        <w:t>I</w:t>
      </w:r>
      <w:r w:rsidR="006132EC">
        <w:rPr>
          <w:rFonts w:cs="Arial"/>
          <w:b/>
          <w:szCs w:val="22"/>
        </w:rPr>
        <w:t>I</w:t>
      </w:r>
      <w:r w:rsidR="00DD7AA0">
        <w:rPr>
          <w:rFonts w:cs="Arial"/>
          <w:b/>
          <w:szCs w:val="22"/>
        </w:rPr>
        <w:t>I</w:t>
      </w:r>
      <w:r w:rsidR="006F6EB3" w:rsidRPr="002C6089">
        <w:rPr>
          <w:rFonts w:cs="Arial"/>
          <w:b/>
          <w:szCs w:val="22"/>
        </w:rPr>
        <w:t>.</w:t>
      </w:r>
    </w:p>
    <w:p w14:paraId="2CFAD843" w14:textId="77777777" w:rsidR="006F6EB3" w:rsidRPr="002C6089" w:rsidRDefault="006F6EB3" w:rsidP="00F40994">
      <w:pPr>
        <w:keepNext/>
        <w:spacing w:after="100"/>
        <w:jc w:val="center"/>
        <w:rPr>
          <w:rFonts w:cs="Arial"/>
          <w:b/>
          <w:szCs w:val="22"/>
        </w:rPr>
      </w:pPr>
      <w:r w:rsidRPr="002C6089">
        <w:rPr>
          <w:rFonts w:cs="Arial"/>
          <w:b/>
          <w:szCs w:val="22"/>
        </w:rPr>
        <w:t>Závěrečná ustanovení</w:t>
      </w:r>
    </w:p>
    <w:p w14:paraId="73011145" w14:textId="70079B08" w:rsidR="006B5C96" w:rsidRPr="005F70C4" w:rsidRDefault="00873397" w:rsidP="005F70C4">
      <w:pPr>
        <w:pStyle w:val="Odstavecseseznamem"/>
        <w:widowControl w:val="0"/>
        <w:numPr>
          <w:ilvl w:val="0"/>
          <w:numId w:val="24"/>
        </w:numPr>
        <w:tabs>
          <w:tab w:val="left" w:pos="720"/>
        </w:tabs>
        <w:overflowPunct w:val="0"/>
        <w:autoSpaceDE w:val="0"/>
        <w:autoSpaceDN w:val="0"/>
        <w:adjustRightInd w:val="0"/>
        <w:spacing w:after="100"/>
        <w:contextualSpacing w:val="0"/>
        <w:jc w:val="both"/>
        <w:rPr>
          <w:rFonts w:cs="Arial"/>
          <w:szCs w:val="22"/>
        </w:rPr>
      </w:pPr>
      <w:r w:rsidRPr="00873397">
        <w:rPr>
          <w:rFonts w:cs="Arial"/>
          <w:szCs w:val="22"/>
        </w:rPr>
        <w:t>Tato Smlouva se řídí českým právním řádem. K</w:t>
      </w:r>
      <w:r>
        <w:rPr>
          <w:rFonts w:cs="Arial"/>
          <w:szCs w:val="22"/>
        </w:rPr>
        <w:t> </w:t>
      </w:r>
      <w:r w:rsidRPr="00873397">
        <w:rPr>
          <w:rFonts w:cs="Arial"/>
          <w:szCs w:val="22"/>
        </w:rPr>
        <w:t>přezkumu</w:t>
      </w:r>
      <w:r>
        <w:rPr>
          <w:rFonts w:cs="Arial"/>
          <w:szCs w:val="22"/>
        </w:rPr>
        <w:t xml:space="preserve"> </w:t>
      </w:r>
      <w:r w:rsidRPr="00873397">
        <w:rPr>
          <w:rFonts w:cs="Arial"/>
          <w:szCs w:val="22"/>
        </w:rPr>
        <w:t>souladu této Smlouvy s právními předpisy a k</w:t>
      </w:r>
      <w:r>
        <w:rPr>
          <w:rFonts w:cs="Arial"/>
          <w:szCs w:val="22"/>
        </w:rPr>
        <w:t xml:space="preserve"> řešení </w:t>
      </w:r>
      <w:r w:rsidRPr="00873397">
        <w:rPr>
          <w:rFonts w:cs="Arial"/>
          <w:szCs w:val="22"/>
        </w:rPr>
        <w:t xml:space="preserve">sporů </w:t>
      </w:r>
      <w:r>
        <w:rPr>
          <w:rFonts w:cs="Arial"/>
          <w:szCs w:val="22"/>
        </w:rPr>
        <w:t xml:space="preserve">z této Smlouvy </w:t>
      </w:r>
      <w:r w:rsidRPr="00873397">
        <w:rPr>
          <w:rFonts w:cs="Arial"/>
          <w:szCs w:val="22"/>
        </w:rPr>
        <w:t xml:space="preserve">je příslušný Krajský úřad </w:t>
      </w:r>
      <w:r>
        <w:rPr>
          <w:rFonts w:cs="Arial"/>
          <w:szCs w:val="22"/>
        </w:rPr>
        <w:t>Zlínského</w:t>
      </w:r>
      <w:r w:rsidRPr="00873397">
        <w:rPr>
          <w:rFonts w:cs="Arial"/>
          <w:szCs w:val="22"/>
        </w:rPr>
        <w:t xml:space="preserve"> kraje.</w:t>
      </w:r>
    </w:p>
    <w:p w14:paraId="6AEF1794" w14:textId="3CCDF782" w:rsidR="00873397" w:rsidRPr="00E5169E" w:rsidRDefault="00873397" w:rsidP="00DD7AA0">
      <w:pPr>
        <w:pStyle w:val="Odstavecseseznamem"/>
        <w:widowControl w:val="0"/>
        <w:numPr>
          <w:ilvl w:val="0"/>
          <w:numId w:val="24"/>
        </w:numPr>
        <w:tabs>
          <w:tab w:val="left" w:pos="720"/>
        </w:tabs>
        <w:overflowPunct w:val="0"/>
        <w:autoSpaceDE w:val="0"/>
        <w:autoSpaceDN w:val="0"/>
        <w:adjustRightInd w:val="0"/>
        <w:spacing w:after="100"/>
        <w:ind w:left="357" w:hanging="357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</w:t>
      </w:r>
      <w:r w:rsidRPr="00E5169E">
        <w:rPr>
          <w:rFonts w:cs="Arial"/>
          <w:szCs w:val="22"/>
        </w:rPr>
        <w:t>estliže se v budoucnu uká</w:t>
      </w:r>
      <w:r>
        <w:rPr>
          <w:rFonts w:cs="Arial"/>
          <w:szCs w:val="22"/>
        </w:rPr>
        <w:t>že, že některé ustanovení této S</w:t>
      </w:r>
      <w:r w:rsidRPr="00E5169E">
        <w:rPr>
          <w:rFonts w:cs="Arial"/>
          <w:szCs w:val="22"/>
        </w:rPr>
        <w:t>mlouvy je ustanovením neúčinným</w:t>
      </w:r>
      <w:r>
        <w:rPr>
          <w:rFonts w:cs="Arial"/>
          <w:szCs w:val="22"/>
        </w:rPr>
        <w:t xml:space="preserve">, nicotným nebo bude-li zrušeno, </w:t>
      </w:r>
      <w:r w:rsidRPr="00E5169E">
        <w:rPr>
          <w:rFonts w:cs="Arial"/>
          <w:szCs w:val="22"/>
        </w:rPr>
        <w:t xml:space="preserve">nebude mít tato </w:t>
      </w:r>
      <w:r>
        <w:rPr>
          <w:rFonts w:cs="Arial"/>
          <w:szCs w:val="22"/>
        </w:rPr>
        <w:t>skutečnost</w:t>
      </w:r>
      <w:r w:rsidRPr="00E5169E">
        <w:rPr>
          <w:rFonts w:cs="Arial"/>
          <w:szCs w:val="22"/>
        </w:rPr>
        <w:t xml:space="preserve"> v</w:t>
      </w:r>
      <w:r>
        <w:rPr>
          <w:rFonts w:cs="Arial"/>
          <w:szCs w:val="22"/>
        </w:rPr>
        <w:t>liv na ostatní ustanovení této S</w:t>
      </w:r>
      <w:r w:rsidRPr="00E5169E">
        <w:rPr>
          <w:rFonts w:cs="Arial"/>
          <w:szCs w:val="22"/>
        </w:rPr>
        <w:t xml:space="preserve">mlouvy, pokud z jejího obsahu nevyplývá, že tato ustanovení nelze oddělit od jejího ostatního obsahu. Smluvní strany se zavazují nahradit </w:t>
      </w:r>
      <w:r>
        <w:rPr>
          <w:rFonts w:cs="Arial"/>
          <w:szCs w:val="22"/>
        </w:rPr>
        <w:t xml:space="preserve">takové </w:t>
      </w:r>
      <w:r w:rsidRPr="00E5169E">
        <w:rPr>
          <w:rFonts w:cs="Arial"/>
          <w:szCs w:val="22"/>
        </w:rPr>
        <w:t>ust</w:t>
      </w:r>
      <w:r>
        <w:rPr>
          <w:rFonts w:cs="Arial"/>
          <w:szCs w:val="22"/>
        </w:rPr>
        <w:t>anovení S</w:t>
      </w:r>
      <w:r w:rsidRPr="00E5169E">
        <w:rPr>
          <w:rFonts w:cs="Arial"/>
          <w:szCs w:val="22"/>
        </w:rPr>
        <w:t xml:space="preserve">mlouvy novým ustanovením, které bude </w:t>
      </w:r>
      <w:r>
        <w:rPr>
          <w:rFonts w:cs="Arial"/>
          <w:szCs w:val="22"/>
        </w:rPr>
        <w:t xml:space="preserve">odpovídat </w:t>
      </w:r>
      <w:r w:rsidRPr="00E5169E">
        <w:rPr>
          <w:rFonts w:cs="Arial"/>
          <w:szCs w:val="22"/>
        </w:rPr>
        <w:t xml:space="preserve">účelu </w:t>
      </w:r>
      <w:r>
        <w:rPr>
          <w:rFonts w:cs="Arial"/>
          <w:szCs w:val="22"/>
        </w:rPr>
        <w:t>původního ustanovení.</w:t>
      </w:r>
    </w:p>
    <w:p w14:paraId="66FCF33C" w14:textId="110C3EB5" w:rsidR="00C56B3A" w:rsidRPr="00366D25" w:rsidRDefault="00C56B3A" w:rsidP="00DD7AA0">
      <w:pPr>
        <w:pStyle w:val="Odstavecseseznamem"/>
        <w:widowControl w:val="0"/>
        <w:numPr>
          <w:ilvl w:val="0"/>
          <w:numId w:val="24"/>
        </w:numPr>
        <w:tabs>
          <w:tab w:val="left" w:pos="720"/>
        </w:tabs>
        <w:overflowPunct w:val="0"/>
        <w:autoSpaceDE w:val="0"/>
        <w:autoSpaceDN w:val="0"/>
        <w:adjustRightInd w:val="0"/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953374">
        <w:t>Změny této Smlouvy mohou být realizovány pouze formou písemných a vzestupně číslovaných dodatků, které budou platné jen, budou-li podepsané oprávněnými zástupci Smluvních stran. Výslovně se sjednává, že jiná forma změny Smlouvy je nepřípustná.</w:t>
      </w:r>
    </w:p>
    <w:p w14:paraId="19CD9D36" w14:textId="0BCE57E2" w:rsidR="00962389" w:rsidRPr="00962389" w:rsidRDefault="00962389" w:rsidP="00DD7AA0">
      <w:pPr>
        <w:pStyle w:val="Odstavecseseznamem"/>
        <w:widowControl w:val="0"/>
        <w:numPr>
          <w:ilvl w:val="0"/>
          <w:numId w:val="24"/>
        </w:numPr>
        <w:tabs>
          <w:tab w:val="left" w:pos="720"/>
        </w:tabs>
        <w:overflowPunct w:val="0"/>
        <w:autoSpaceDE w:val="0"/>
        <w:autoSpaceDN w:val="0"/>
        <w:adjustRightInd w:val="0"/>
        <w:spacing w:after="100"/>
        <w:ind w:left="357" w:hanging="357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Tato Smlouva je vyhotovena a podepsána v</w:t>
      </w:r>
      <w:r w:rsidR="00516805">
        <w:rPr>
          <w:rFonts w:cs="Arial"/>
          <w:szCs w:val="22"/>
        </w:rPr>
        <w:t>e </w:t>
      </w:r>
      <w:r w:rsidR="00C53F7B">
        <w:rPr>
          <w:rFonts w:cs="Arial"/>
          <w:szCs w:val="22"/>
        </w:rPr>
        <w:t>třech</w:t>
      </w:r>
      <w:r>
        <w:rPr>
          <w:rFonts w:cs="Arial"/>
          <w:szCs w:val="22"/>
        </w:rPr>
        <w:t xml:space="preserve"> stejnopisech s pl</w:t>
      </w:r>
      <w:r w:rsidR="00516805">
        <w:rPr>
          <w:rFonts w:cs="Arial"/>
          <w:szCs w:val="22"/>
        </w:rPr>
        <w:t>atností originálu, přičemž každá</w:t>
      </w:r>
      <w:r>
        <w:rPr>
          <w:rFonts w:cs="Arial"/>
          <w:szCs w:val="22"/>
        </w:rPr>
        <w:t xml:space="preserve"> ze </w:t>
      </w:r>
      <w:r w:rsidR="00516805">
        <w:rPr>
          <w:rFonts w:cs="Arial"/>
          <w:szCs w:val="22"/>
        </w:rPr>
        <w:t xml:space="preserve">Smluvních stran </w:t>
      </w:r>
      <w:r>
        <w:rPr>
          <w:rFonts w:cs="Arial"/>
          <w:szCs w:val="22"/>
        </w:rPr>
        <w:t>obdrží po jednom stejnopise</w:t>
      </w:r>
      <w:r w:rsidR="00C53F7B">
        <w:rPr>
          <w:rFonts w:cs="Arial"/>
          <w:szCs w:val="22"/>
        </w:rPr>
        <w:t xml:space="preserve"> a jedno vyhotovení bude předloženo příslušnému stavebnímu úřadu</w:t>
      </w:r>
      <w:r>
        <w:rPr>
          <w:rFonts w:cs="Arial"/>
          <w:szCs w:val="22"/>
        </w:rPr>
        <w:t>.</w:t>
      </w:r>
    </w:p>
    <w:p w14:paraId="0014ECE6" w14:textId="77777777" w:rsidR="00962389" w:rsidRPr="003F04F4" w:rsidRDefault="00962389" w:rsidP="00DD7AA0">
      <w:pPr>
        <w:pStyle w:val="Odstavecseseznamem"/>
        <w:widowControl w:val="0"/>
        <w:numPr>
          <w:ilvl w:val="0"/>
          <w:numId w:val="24"/>
        </w:numPr>
        <w:tabs>
          <w:tab w:val="left" w:pos="720"/>
        </w:tabs>
        <w:overflowPunct w:val="0"/>
        <w:autoSpaceDE w:val="0"/>
        <w:autoSpaceDN w:val="0"/>
        <w:adjustRightInd w:val="0"/>
        <w:spacing w:after="100"/>
        <w:ind w:left="357" w:hanging="357"/>
        <w:contextualSpacing w:val="0"/>
        <w:jc w:val="both"/>
        <w:rPr>
          <w:rFonts w:cs="Arial"/>
          <w:szCs w:val="22"/>
        </w:rPr>
      </w:pPr>
      <w:r w:rsidRPr="00D87175">
        <w:t>Tato Smlouva nabývá platnosti dnem podpisu poslední ze Smluvních stran a účinnosti nabývá</w:t>
      </w:r>
      <w:r w:rsidR="00F81583" w:rsidRPr="00F81583">
        <w:t xml:space="preserve"> </w:t>
      </w:r>
      <w:r w:rsidR="00F81583">
        <w:t xml:space="preserve">jejím zveřejněním v registru smluv podle </w:t>
      </w:r>
      <w:r w:rsidR="00F81583" w:rsidRPr="00E5169E">
        <w:t>zákona č. 340/2015 Sb., o zvláštních podmínkách účinnosti některých smluv, uveřejňovaní těchto smluv a o registr</w:t>
      </w:r>
      <w:r w:rsidR="00F81583">
        <w:t>u</w:t>
      </w:r>
      <w:r w:rsidR="00F81583" w:rsidRPr="00E5169E">
        <w:t xml:space="preserve"> smluv </w:t>
      </w:r>
      <w:r w:rsidR="00F81583" w:rsidRPr="00E5169E">
        <w:rPr>
          <w:rFonts w:cs="Arial"/>
          <w:szCs w:val="22"/>
        </w:rPr>
        <w:t>(dále také jako „</w:t>
      </w:r>
      <w:r w:rsidR="00F81583" w:rsidRPr="00E5169E">
        <w:rPr>
          <w:rFonts w:cs="Arial"/>
          <w:i/>
          <w:szCs w:val="22"/>
        </w:rPr>
        <w:t>Zákon o registru smluv</w:t>
      </w:r>
      <w:r w:rsidR="00F81583" w:rsidRPr="00E5169E">
        <w:rPr>
          <w:rFonts w:cs="Arial"/>
          <w:szCs w:val="22"/>
        </w:rPr>
        <w:t>“)</w:t>
      </w:r>
      <w:r w:rsidRPr="00D87175">
        <w:t>.</w:t>
      </w:r>
    </w:p>
    <w:p w14:paraId="6D7F86BD" w14:textId="5F242609" w:rsidR="003F04F4" w:rsidRPr="003F04F4" w:rsidRDefault="003F04F4" w:rsidP="003F04F4">
      <w:pPr>
        <w:pStyle w:val="Odstavecseseznamem"/>
        <w:numPr>
          <w:ilvl w:val="0"/>
          <w:numId w:val="24"/>
        </w:numPr>
        <w:spacing w:after="100"/>
        <w:ind w:left="357" w:hanging="357"/>
        <w:contextualSpacing w:val="0"/>
        <w:jc w:val="both"/>
      </w:pPr>
      <w:r w:rsidRPr="00953374">
        <w:t xml:space="preserve">Smluvní strany berou na vědomí, že tato Smlouva vyžaduje ke své účinnosti uveřejnění v registru smluv podle Zákona o registru smluv. Za účelem splnění povinnosti uveřejnění </w:t>
      </w:r>
      <w:r w:rsidRPr="00953374">
        <w:lastRenderedPageBreak/>
        <w:t>této Smlouvy se Smluvní strany dohodly, že ji do registru smluv zašle SMZ neprodleně, nejdéle však do 30 dnů po jejím podpisu všemi Smluvními stranami.</w:t>
      </w:r>
      <w:r w:rsidRPr="0095337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Smluvní strany</w:t>
      </w:r>
      <w:r w:rsidRPr="00366D25">
        <w:rPr>
          <w:rFonts w:cs="Arial"/>
          <w:szCs w:val="22"/>
        </w:rPr>
        <w:t xml:space="preserve"> souhlasí se zpř</w:t>
      </w:r>
      <w:r>
        <w:rPr>
          <w:rFonts w:cs="Arial"/>
          <w:szCs w:val="22"/>
        </w:rPr>
        <w:t>í</w:t>
      </w:r>
      <w:r w:rsidRPr="00366D25">
        <w:rPr>
          <w:rFonts w:cs="Arial"/>
          <w:szCs w:val="22"/>
        </w:rPr>
        <w:t>stupněn</w:t>
      </w:r>
      <w:r>
        <w:rPr>
          <w:rFonts w:cs="Arial"/>
          <w:szCs w:val="22"/>
        </w:rPr>
        <w:t>ím</w:t>
      </w:r>
      <w:r w:rsidRPr="00366D25">
        <w:rPr>
          <w:rFonts w:cs="Arial"/>
          <w:szCs w:val="22"/>
        </w:rPr>
        <w:t xml:space="preserve"> či z</w:t>
      </w:r>
      <w:r>
        <w:rPr>
          <w:rFonts w:cs="Arial"/>
          <w:szCs w:val="22"/>
        </w:rPr>
        <w:t>ve</w:t>
      </w:r>
      <w:r w:rsidRPr="00366D25">
        <w:rPr>
          <w:rFonts w:cs="Arial"/>
          <w:szCs w:val="22"/>
        </w:rPr>
        <w:t xml:space="preserve">řejněním celé této </w:t>
      </w:r>
      <w:r>
        <w:rPr>
          <w:rFonts w:cs="Arial"/>
          <w:szCs w:val="22"/>
        </w:rPr>
        <w:t>S</w:t>
      </w:r>
      <w:r w:rsidRPr="00366D25">
        <w:rPr>
          <w:rFonts w:cs="Arial"/>
          <w:szCs w:val="22"/>
        </w:rPr>
        <w:t>mlouvy v jejím plném znění</w:t>
      </w:r>
      <w:r>
        <w:rPr>
          <w:rFonts w:cs="Arial"/>
          <w:szCs w:val="22"/>
        </w:rPr>
        <w:t xml:space="preserve"> včetně všech jejích příloh</w:t>
      </w:r>
      <w:r w:rsidRPr="00366D25">
        <w:rPr>
          <w:rFonts w:cs="Arial"/>
          <w:szCs w:val="22"/>
        </w:rPr>
        <w:t>.</w:t>
      </w:r>
    </w:p>
    <w:p w14:paraId="11B7B588" w14:textId="1927E4A9" w:rsidR="006F6EB3" w:rsidRPr="00F40994" w:rsidRDefault="00431AB7" w:rsidP="00DD7AA0">
      <w:pPr>
        <w:pStyle w:val="Odstavecseseznamem"/>
        <w:widowControl w:val="0"/>
        <w:numPr>
          <w:ilvl w:val="0"/>
          <w:numId w:val="24"/>
        </w:numPr>
        <w:tabs>
          <w:tab w:val="left" w:pos="720"/>
        </w:tabs>
        <w:overflowPunct w:val="0"/>
        <w:autoSpaceDE w:val="0"/>
        <w:autoSpaceDN w:val="0"/>
        <w:adjustRightInd w:val="0"/>
        <w:spacing w:after="100"/>
        <w:ind w:left="357" w:hanging="357"/>
        <w:contextualSpacing w:val="0"/>
        <w:jc w:val="both"/>
        <w:rPr>
          <w:rFonts w:cs="Arial"/>
          <w:szCs w:val="22"/>
        </w:rPr>
      </w:pPr>
      <w:r>
        <w:t>Smluvní strany shodně prohlašuji, že si tuto Smlouvu důkladně přečetly, jsou k právním úkonům zcela způsobilé</w:t>
      </w:r>
      <w:r w:rsidR="00CC72F8">
        <w:t>,</w:t>
      </w:r>
      <w:r>
        <w:t xml:space="preserve"> a že tuto Smlouvu uzavřely na základě úplného vzájemného konsensu, když tato Smlouva zcela odpovídá jejich skutečné, pravé a svobodné vůli, určité a srozumitelné, prosté omylů. Autentičnost a platnost této Smlouvy stvrzuji Smluvní strany svými podpisy.</w:t>
      </w:r>
    </w:p>
    <w:p w14:paraId="4FBBE0D2" w14:textId="77777777" w:rsidR="006F6EB3" w:rsidRPr="002C6089" w:rsidRDefault="006F6EB3" w:rsidP="00C33ED1">
      <w:pPr>
        <w:pStyle w:val="Zkladntext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5ACBDE4" w14:textId="77777777" w:rsidR="006F6EB3" w:rsidRPr="002C6089" w:rsidRDefault="006F6EB3" w:rsidP="00C33ED1">
      <w:pPr>
        <w:pStyle w:val="Zkladntext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EFDB95A" w14:textId="77777777" w:rsidR="006F6EB3" w:rsidRPr="002C6089" w:rsidRDefault="006F6EB3" w:rsidP="00C33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i/>
          <w:sz w:val="20"/>
          <w:szCs w:val="20"/>
        </w:rPr>
      </w:pPr>
      <w:r w:rsidRPr="002C6089">
        <w:rPr>
          <w:rFonts w:cs="Arial"/>
          <w:b/>
          <w:i/>
          <w:sz w:val="20"/>
          <w:szCs w:val="20"/>
        </w:rPr>
        <w:t>Doložka dle § 41 odst. 1 zákona č. 128/2000 Sb., o obcích</w:t>
      </w:r>
    </w:p>
    <w:p w14:paraId="66BCB6B1" w14:textId="0B4125D4" w:rsidR="006F6EB3" w:rsidRPr="002C6089" w:rsidRDefault="006F6EB3" w:rsidP="00C33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jc w:val="both"/>
        <w:rPr>
          <w:rFonts w:cs="Arial"/>
          <w:b/>
          <w:i/>
          <w:sz w:val="20"/>
          <w:szCs w:val="20"/>
        </w:rPr>
      </w:pPr>
      <w:r w:rsidRPr="002C6089">
        <w:rPr>
          <w:rFonts w:cs="Arial"/>
          <w:i/>
          <w:sz w:val="20"/>
          <w:szCs w:val="20"/>
        </w:rPr>
        <w:t xml:space="preserve">Schváleno orgánem obce: </w:t>
      </w:r>
      <w:r w:rsidRPr="002C6089">
        <w:rPr>
          <w:rFonts w:cs="Arial"/>
          <w:i/>
          <w:sz w:val="20"/>
          <w:szCs w:val="20"/>
        </w:rPr>
        <w:tab/>
      </w:r>
      <w:r w:rsidR="00475278">
        <w:rPr>
          <w:rFonts w:cs="Arial"/>
          <w:i/>
          <w:iCs/>
          <w:sz w:val="20"/>
          <w:szCs w:val="20"/>
        </w:rPr>
        <w:t xml:space="preserve">Zastupitelstvo </w:t>
      </w:r>
      <w:r w:rsidR="00A87A82">
        <w:rPr>
          <w:rFonts w:cs="Arial"/>
          <w:i/>
          <w:iCs/>
          <w:sz w:val="20"/>
          <w:szCs w:val="20"/>
        </w:rPr>
        <w:t>města Zlína</w:t>
      </w:r>
    </w:p>
    <w:p w14:paraId="70B98E06" w14:textId="2C09E8DD" w:rsidR="006F6EB3" w:rsidRPr="002C6089" w:rsidRDefault="006F6EB3" w:rsidP="00C33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jc w:val="both"/>
        <w:rPr>
          <w:rFonts w:cs="Arial"/>
          <w:b/>
          <w:i/>
          <w:sz w:val="20"/>
          <w:szCs w:val="20"/>
        </w:rPr>
      </w:pPr>
      <w:r w:rsidRPr="002C6089">
        <w:rPr>
          <w:rFonts w:cs="Arial"/>
          <w:i/>
          <w:sz w:val="20"/>
          <w:szCs w:val="20"/>
        </w:rPr>
        <w:t>Datum a číslo usnesení:</w:t>
      </w:r>
      <w:r w:rsidRPr="002C6089">
        <w:rPr>
          <w:rFonts w:cs="Arial"/>
          <w:i/>
          <w:sz w:val="20"/>
          <w:szCs w:val="20"/>
        </w:rPr>
        <w:tab/>
      </w:r>
      <w:r w:rsidR="00475278" w:rsidRPr="009A78B7">
        <w:rPr>
          <w:rFonts w:cs="Arial"/>
          <w:i/>
          <w:iCs/>
          <w:sz w:val="20"/>
          <w:szCs w:val="20"/>
          <w:highlight w:val="lightGray"/>
        </w:rPr>
        <w:t>___________</w:t>
      </w:r>
      <w:r w:rsidR="00C33ED1" w:rsidRPr="004363F4">
        <w:rPr>
          <w:rFonts w:cs="Arial"/>
          <w:i/>
          <w:sz w:val="20"/>
          <w:szCs w:val="20"/>
        </w:rPr>
        <w:t xml:space="preserve">, </w:t>
      </w:r>
      <w:r w:rsidR="00A87A82" w:rsidRPr="004363F4">
        <w:rPr>
          <w:rFonts w:cs="Arial"/>
          <w:i/>
          <w:iCs/>
          <w:sz w:val="20"/>
          <w:szCs w:val="20"/>
        </w:rPr>
        <w:t xml:space="preserve">č. </w:t>
      </w:r>
      <w:proofErr w:type="spellStart"/>
      <w:r w:rsidR="00A87A82" w:rsidRPr="004363F4">
        <w:rPr>
          <w:rFonts w:cs="Arial"/>
          <w:i/>
          <w:iCs/>
          <w:sz w:val="20"/>
          <w:szCs w:val="20"/>
        </w:rPr>
        <w:t>usn</w:t>
      </w:r>
      <w:proofErr w:type="spellEnd"/>
      <w:r w:rsidR="00A87A82" w:rsidRPr="004363F4">
        <w:rPr>
          <w:rFonts w:cs="Arial"/>
          <w:i/>
          <w:iCs/>
          <w:sz w:val="20"/>
          <w:szCs w:val="20"/>
        </w:rPr>
        <w:t xml:space="preserve">. </w:t>
      </w:r>
      <w:r w:rsidR="00BD0011" w:rsidRPr="009A78B7">
        <w:rPr>
          <w:rFonts w:cs="Arial"/>
          <w:i/>
          <w:iCs/>
          <w:sz w:val="20"/>
          <w:szCs w:val="20"/>
          <w:highlight w:val="lightGray"/>
        </w:rPr>
        <w:t>__</w:t>
      </w:r>
      <w:r w:rsidR="00A87A82" w:rsidRPr="004363F4">
        <w:rPr>
          <w:rFonts w:cs="Arial"/>
          <w:i/>
          <w:iCs/>
          <w:sz w:val="20"/>
          <w:szCs w:val="20"/>
        </w:rPr>
        <w:t>/</w:t>
      </w:r>
      <w:r w:rsidR="00BD0011" w:rsidRPr="009A78B7">
        <w:rPr>
          <w:rFonts w:cs="Arial"/>
          <w:i/>
          <w:iCs/>
          <w:sz w:val="20"/>
          <w:szCs w:val="20"/>
          <w:highlight w:val="lightGray"/>
        </w:rPr>
        <w:t>__</w:t>
      </w:r>
      <w:r w:rsidR="00475278">
        <w:rPr>
          <w:rFonts w:cs="Arial"/>
          <w:i/>
          <w:iCs/>
          <w:sz w:val="20"/>
          <w:szCs w:val="20"/>
        </w:rPr>
        <w:t>Z</w:t>
      </w:r>
      <w:r w:rsidR="00A87A82" w:rsidRPr="004363F4">
        <w:rPr>
          <w:rFonts w:cs="Arial"/>
          <w:i/>
          <w:iCs/>
          <w:sz w:val="20"/>
          <w:szCs w:val="20"/>
        </w:rPr>
        <w:t>/</w:t>
      </w:r>
      <w:r w:rsidR="00475278" w:rsidRPr="009A78B7">
        <w:rPr>
          <w:rFonts w:cs="Arial"/>
          <w:i/>
          <w:iCs/>
          <w:sz w:val="20"/>
          <w:szCs w:val="20"/>
          <w:highlight w:val="lightGray"/>
        </w:rPr>
        <w:t>_____</w:t>
      </w:r>
    </w:p>
    <w:p w14:paraId="198A6156" w14:textId="77777777" w:rsidR="006F6EB3" w:rsidRPr="002C6089" w:rsidRDefault="006F6EB3" w:rsidP="00C33ED1">
      <w:pPr>
        <w:pStyle w:val="tom"/>
        <w:widowControl/>
        <w:ind w:left="0"/>
        <w:rPr>
          <w:rFonts w:cs="Arial"/>
          <w:b/>
          <w:sz w:val="22"/>
          <w:szCs w:val="22"/>
        </w:rPr>
      </w:pPr>
    </w:p>
    <w:p w14:paraId="6D74FC46" w14:textId="77777777" w:rsidR="006F6EB3" w:rsidRPr="002C6089" w:rsidRDefault="006F6EB3" w:rsidP="00C33ED1">
      <w:pPr>
        <w:jc w:val="both"/>
        <w:rPr>
          <w:rFonts w:cs="Arial"/>
          <w:szCs w:val="22"/>
        </w:rPr>
      </w:pPr>
    </w:p>
    <w:p w14:paraId="3BFEF541" w14:textId="77777777" w:rsidR="006F6EB3" w:rsidRPr="002C6089" w:rsidRDefault="006F6EB3" w:rsidP="00C33ED1">
      <w:pPr>
        <w:jc w:val="both"/>
        <w:rPr>
          <w:rFonts w:cs="Arial"/>
          <w:szCs w:val="22"/>
        </w:rPr>
      </w:pPr>
    </w:p>
    <w:p w14:paraId="3F1380C6" w14:textId="6A8B594C" w:rsidR="00AF113F" w:rsidRPr="00CD2DC5" w:rsidRDefault="006F6EB3" w:rsidP="00AF113F">
      <w:pPr>
        <w:tabs>
          <w:tab w:val="left" w:pos="5812"/>
        </w:tabs>
        <w:ind w:left="4956" w:hanging="4956"/>
        <w:jc w:val="both"/>
        <w:rPr>
          <w:rFonts w:cs="Arial"/>
          <w:szCs w:val="22"/>
        </w:rPr>
      </w:pPr>
      <w:r w:rsidRPr="00CD2DC5">
        <w:rPr>
          <w:rFonts w:cs="Arial"/>
          <w:szCs w:val="22"/>
        </w:rPr>
        <w:t xml:space="preserve">Za </w:t>
      </w:r>
      <w:r w:rsidR="005D0711">
        <w:rPr>
          <w:rFonts w:cs="Arial"/>
          <w:szCs w:val="22"/>
        </w:rPr>
        <w:t>SMZ</w:t>
      </w:r>
      <w:r w:rsidRPr="00CD2DC5">
        <w:rPr>
          <w:rFonts w:cs="Arial"/>
          <w:szCs w:val="22"/>
        </w:rPr>
        <w:t>:</w:t>
      </w:r>
      <w:r w:rsidRPr="00CD2DC5">
        <w:rPr>
          <w:rFonts w:cs="Arial"/>
          <w:szCs w:val="22"/>
        </w:rPr>
        <w:tab/>
      </w:r>
      <w:r w:rsidR="00AF113F" w:rsidRPr="00CD2DC5">
        <w:rPr>
          <w:rFonts w:cs="Arial"/>
          <w:szCs w:val="22"/>
        </w:rPr>
        <w:t xml:space="preserve">Za </w:t>
      </w:r>
      <w:r w:rsidR="00475278">
        <w:rPr>
          <w:rFonts w:cs="Arial"/>
          <w:szCs w:val="22"/>
        </w:rPr>
        <w:t>Investora</w:t>
      </w:r>
      <w:r w:rsidR="00AF113F" w:rsidRPr="00CD2DC5">
        <w:rPr>
          <w:rFonts w:cs="Arial"/>
          <w:szCs w:val="22"/>
        </w:rPr>
        <w:t>:</w:t>
      </w:r>
    </w:p>
    <w:p w14:paraId="6A4014AD" w14:textId="77777777" w:rsidR="006F6EB3" w:rsidRDefault="006F6EB3" w:rsidP="00AF113F">
      <w:pPr>
        <w:tabs>
          <w:tab w:val="left" w:pos="5812"/>
        </w:tabs>
        <w:jc w:val="both"/>
        <w:rPr>
          <w:rFonts w:cs="Arial"/>
          <w:szCs w:val="22"/>
        </w:rPr>
      </w:pPr>
    </w:p>
    <w:p w14:paraId="37662E81" w14:textId="77777777" w:rsidR="00AF113F" w:rsidRDefault="00AF113F" w:rsidP="00761584">
      <w:pPr>
        <w:jc w:val="both"/>
        <w:rPr>
          <w:rFonts w:cs="Arial"/>
          <w:szCs w:val="22"/>
        </w:rPr>
      </w:pPr>
    </w:p>
    <w:p w14:paraId="6612D5CA" w14:textId="77777777" w:rsidR="00761584" w:rsidRPr="002C6089" w:rsidRDefault="00761584" w:rsidP="00761584">
      <w:pPr>
        <w:jc w:val="both"/>
        <w:rPr>
          <w:rFonts w:cs="Arial"/>
          <w:szCs w:val="22"/>
        </w:rPr>
      </w:pPr>
      <w:r w:rsidRPr="002C6089">
        <w:rPr>
          <w:rFonts w:cs="Arial"/>
          <w:szCs w:val="22"/>
        </w:rPr>
        <w:t xml:space="preserve">Ve Zlíně dne </w:t>
      </w:r>
      <w:r>
        <w:rPr>
          <w:rFonts w:cs="Arial"/>
          <w:szCs w:val="22"/>
        </w:rPr>
        <w:t>_____________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V ___________</w:t>
      </w:r>
      <w:r w:rsidRPr="002C6089">
        <w:rPr>
          <w:rFonts w:cs="Arial"/>
          <w:szCs w:val="22"/>
        </w:rPr>
        <w:t xml:space="preserve"> dne </w:t>
      </w:r>
      <w:r>
        <w:rPr>
          <w:rFonts w:cs="Arial"/>
          <w:szCs w:val="22"/>
        </w:rPr>
        <w:t>____________</w:t>
      </w:r>
    </w:p>
    <w:p w14:paraId="7BA098CC" w14:textId="77777777" w:rsidR="006F6EB3" w:rsidRDefault="006F6EB3" w:rsidP="00C33ED1">
      <w:pPr>
        <w:ind w:left="4956" w:hanging="4956"/>
        <w:jc w:val="both"/>
        <w:rPr>
          <w:szCs w:val="22"/>
        </w:rPr>
      </w:pPr>
    </w:p>
    <w:p w14:paraId="5B12B1F5" w14:textId="77777777" w:rsidR="00C11ACB" w:rsidRPr="002C6089" w:rsidRDefault="00C11ACB" w:rsidP="00C33ED1">
      <w:pPr>
        <w:ind w:left="4956" w:hanging="4956"/>
        <w:jc w:val="both"/>
        <w:rPr>
          <w:szCs w:val="22"/>
        </w:rPr>
      </w:pPr>
    </w:p>
    <w:p w14:paraId="7741FAE9" w14:textId="77777777" w:rsidR="006F6EB3" w:rsidRDefault="006F6EB3" w:rsidP="00C33ED1">
      <w:pPr>
        <w:jc w:val="both"/>
        <w:rPr>
          <w:szCs w:val="22"/>
        </w:rPr>
      </w:pPr>
    </w:p>
    <w:p w14:paraId="3943C6F7" w14:textId="77777777" w:rsidR="00761584" w:rsidRPr="002C6089" w:rsidRDefault="00761584" w:rsidP="00C33ED1">
      <w:pPr>
        <w:jc w:val="both"/>
        <w:rPr>
          <w:szCs w:val="22"/>
        </w:rPr>
      </w:pPr>
    </w:p>
    <w:p w14:paraId="187E9F3D" w14:textId="77777777" w:rsidR="006563D4" w:rsidRDefault="006563D4" w:rsidP="00C33ED1">
      <w:pPr>
        <w:jc w:val="both"/>
        <w:rPr>
          <w:szCs w:val="22"/>
        </w:rPr>
      </w:pPr>
    </w:p>
    <w:p w14:paraId="4CAF9325" w14:textId="77777777" w:rsidR="006F6EB3" w:rsidRPr="002C6089" w:rsidRDefault="00761584" w:rsidP="00C33ED1">
      <w:pPr>
        <w:jc w:val="both"/>
        <w:rPr>
          <w:szCs w:val="22"/>
        </w:rPr>
      </w:pPr>
      <w:r>
        <w:rPr>
          <w:szCs w:val="22"/>
        </w:rPr>
        <w:t>__________________________</w:t>
      </w:r>
      <w:r w:rsidR="00E4706E">
        <w:rPr>
          <w:szCs w:val="22"/>
        </w:rPr>
        <w:t>__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6F6EB3" w:rsidRPr="002C6089">
        <w:rPr>
          <w:szCs w:val="22"/>
        </w:rPr>
        <w:t>________________________</w:t>
      </w:r>
      <w:r w:rsidR="00E4706E">
        <w:rPr>
          <w:szCs w:val="22"/>
        </w:rPr>
        <w:t>__</w:t>
      </w:r>
    </w:p>
    <w:p w14:paraId="6F2F5306" w14:textId="0E8296B2" w:rsidR="005D0711" w:rsidRDefault="005D0711" w:rsidP="00C33ED1">
      <w:pPr>
        <w:jc w:val="both"/>
        <w:rPr>
          <w:rFonts w:cs="Arial"/>
          <w:szCs w:val="22"/>
        </w:rPr>
      </w:pPr>
      <w:r w:rsidRPr="002C6089">
        <w:rPr>
          <w:rFonts w:cs="Arial"/>
          <w:b/>
          <w:szCs w:val="22"/>
        </w:rPr>
        <w:t>statutární město Zlín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 w:rsidRPr="009A78B7">
        <w:rPr>
          <w:rFonts w:cs="Arial"/>
          <w:b/>
          <w:szCs w:val="22"/>
          <w:highlight w:val="lightGray"/>
        </w:rPr>
        <w:t>________________________</w:t>
      </w:r>
    </w:p>
    <w:p w14:paraId="06ACBDD3" w14:textId="3FAD63B0" w:rsidR="006F6EB3" w:rsidRPr="002C6089" w:rsidRDefault="00761584" w:rsidP="00C33ED1">
      <w:pPr>
        <w:jc w:val="both"/>
        <w:rPr>
          <w:szCs w:val="22"/>
        </w:rPr>
      </w:pPr>
      <w:r>
        <w:rPr>
          <w:rFonts w:cs="Arial"/>
          <w:szCs w:val="22"/>
        </w:rPr>
        <w:t>Ing. et Ing. Jiří Korec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D0711" w:rsidRPr="009A78B7">
        <w:rPr>
          <w:rFonts w:cs="Arial"/>
          <w:szCs w:val="22"/>
          <w:highlight w:val="lightGray"/>
        </w:rPr>
        <w:t>_____________________</w:t>
      </w:r>
    </w:p>
    <w:p w14:paraId="2BFAF0CA" w14:textId="26319576" w:rsidR="00E4706E" w:rsidRDefault="00761584" w:rsidP="000D3AD6">
      <w:pPr>
        <w:jc w:val="both"/>
        <w:rPr>
          <w:rFonts w:cs="Arial"/>
          <w:szCs w:val="22"/>
        </w:rPr>
      </w:pPr>
      <w:r>
        <w:rPr>
          <w:szCs w:val="22"/>
        </w:rPr>
        <w:t>primátor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D0711" w:rsidRPr="009A78B7">
        <w:rPr>
          <w:rFonts w:cs="Arial"/>
          <w:szCs w:val="22"/>
          <w:highlight w:val="lightGray"/>
        </w:rPr>
        <w:t>_____________________</w:t>
      </w:r>
    </w:p>
    <w:p w14:paraId="6D839F09" w14:textId="77777777" w:rsidR="009E5A81" w:rsidRDefault="009E5A81" w:rsidP="009E5A81">
      <w:pPr>
        <w:jc w:val="both"/>
        <w:rPr>
          <w:rFonts w:cs="Arial"/>
          <w:szCs w:val="22"/>
        </w:rPr>
      </w:pPr>
    </w:p>
    <w:p w14:paraId="6D790325" w14:textId="77777777" w:rsidR="009E5A81" w:rsidRDefault="009E5A81" w:rsidP="009E5A81">
      <w:pPr>
        <w:jc w:val="both"/>
        <w:rPr>
          <w:rFonts w:cs="Arial"/>
          <w:szCs w:val="22"/>
        </w:rPr>
      </w:pPr>
    </w:p>
    <w:p w14:paraId="567A8B6A" w14:textId="77777777" w:rsidR="009E5A81" w:rsidRDefault="009E5A81" w:rsidP="009E5A81">
      <w:pPr>
        <w:jc w:val="both"/>
        <w:rPr>
          <w:rFonts w:cs="Arial"/>
          <w:szCs w:val="22"/>
        </w:rPr>
      </w:pPr>
    </w:p>
    <w:p w14:paraId="36434DC8" w14:textId="77777777" w:rsidR="009E5A81" w:rsidRDefault="009E5A81" w:rsidP="009E5A81">
      <w:pPr>
        <w:jc w:val="both"/>
        <w:rPr>
          <w:rFonts w:cs="Arial"/>
          <w:szCs w:val="22"/>
        </w:rPr>
      </w:pPr>
    </w:p>
    <w:p w14:paraId="4F0BB730" w14:textId="77777777" w:rsidR="009E5A81" w:rsidRDefault="009E5A81" w:rsidP="009E5A81">
      <w:pPr>
        <w:jc w:val="both"/>
        <w:rPr>
          <w:rFonts w:cs="Arial"/>
          <w:szCs w:val="22"/>
        </w:rPr>
      </w:pPr>
    </w:p>
    <w:p w14:paraId="0F7F9BDC" w14:textId="77777777" w:rsidR="009E5A81" w:rsidRPr="00437E3F" w:rsidRDefault="009E5A81" w:rsidP="009E5A81">
      <w:pPr>
        <w:jc w:val="both"/>
        <w:rPr>
          <w:rFonts w:cs="Arial"/>
          <w:i/>
          <w:iCs/>
          <w:szCs w:val="22"/>
        </w:rPr>
      </w:pPr>
      <w:r w:rsidRPr="00437E3F">
        <w:rPr>
          <w:rFonts w:cs="Arial"/>
          <w:i/>
          <w:iCs/>
          <w:szCs w:val="22"/>
          <w:highlight w:val="yellow"/>
        </w:rPr>
        <w:t>Žlutě označený text</w:t>
      </w:r>
      <w:r w:rsidRPr="00437E3F">
        <w:rPr>
          <w:rFonts w:cs="Arial"/>
          <w:i/>
          <w:iCs/>
          <w:szCs w:val="22"/>
        </w:rPr>
        <w:t xml:space="preserve"> – variantní</w:t>
      </w:r>
    </w:p>
    <w:p w14:paraId="2D8AFE38" w14:textId="77777777" w:rsidR="009E5A81" w:rsidRDefault="009E5A81" w:rsidP="009E5A81">
      <w:pPr>
        <w:jc w:val="both"/>
        <w:rPr>
          <w:rFonts w:cs="Arial"/>
          <w:i/>
          <w:iCs/>
          <w:szCs w:val="22"/>
        </w:rPr>
      </w:pPr>
      <w:r w:rsidRPr="00437E3F">
        <w:rPr>
          <w:rFonts w:cs="Arial"/>
          <w:i/>
          <w:iCs/>
          <w:szCs w:val="22"/>
          <w:highlight w:val="green"/>
        </w:rPr>
        <w:t>Zelený text</w:t>
      </w:r>
      <w:r w:rsidRPr="00437E3F">
        <w:rPr>
          <w:rFonts w:cs="Arial"/>
          <w:i/>
          <w:iCs/>
          <w:szCs w:val="22"/>
        </w:rPr>
        <w:t xml:space="preserve"> – vztahuje se k peněž</w:t>
      </w:r>
      <w:r>
        <w:rPr>
          <w:rFonts w:cs="Arial"/>
          <w:i/>
          <w:iCs/>
          <w:szCs w:val="22"/>
        </w:rPr>
        <w:t>ní</w:t>
      </w:r>
      <w:r w:rsidRPr="00437E3F">
        <w:rPr>
          <w:rFonts w:cs="Arial"/>
          <w:i/>
          <w:iCs/>
          <w:szCs w:val="22"/>
        </w:rPr>
        <w:t>mu plnění</w:t>
      </w:r>
    </w:p>
    <w:p w14:paraId="48337284" w14:textId="503E86BD" w:rsidR="009E5A81" w:rsidRPr="009E5A81" w:rsidRDefault="009E5A81" w:rsidP="009E5A81">
      <w:pPr>
        <w:jc w:val="both"/>
        <w:rPr>
          <w:i/>
          <w:iCs/>
          <w:szCs w:val="22"/>
        </w:rPr>
      </w:pPr>
      <w:r w:rsidRPr="00437E3F">
        <w:rPr>
          <w:rFonts w:cs="Arial"/>
          <w:i/>
          <w:iCs/>
          <w:szCs w:val="22"/>
          <w:highlight w:val="darkCyan"/>
        </w:rPr>
        <w:t>Tmavě zelený text</w:t>
      </w:r>
      <w:r w:rsidRPr="00437E3F">
        <w:rPr>
          <w:rFonts w:cs="Arial"/>
          <w:i/>
          <w:iCs/>
          <w:szCs w:val="22"/>
        </w:rPr>
        <w:t xml:space="preserve"> – vztahuje se k </w:t>
      </w:r>
      <w:r>
        <w:rPr>
          <w:rFonts w:cs="Arial"/>
          <w:i/>
          <w:iCs/>
          <w:szCs w:val="22"/>
        </w:rPr>
        <w:t>ne</w:t>
      </w:r>
      <w:r w:rsidRPr="00437E3F">
        <w:rPr>
          <w:rFonts w:cs="Arial"/>
          <w:i/>
          <w:iCs/>
          <w:szCs w:val="22"/>
        </w:rPr>
        <w:t>peněž</w:t>
      </w:r>
      <w:r>
        <w:rPr>
          <w:rFonts w:cs="Arial"/>
          <w:i/>
          <w:iCs/>
          <w:szCs w:val="22"/>
        </w:rPr>
        <w:t>ní</w:t>
      </w:r>
      <w:r w:rsidRPr="00437E3F">
        <w:rPr>
          <w:rFonts w:cs="Arial"/>
          <w:i/>
          <w:iCs/>
          <w:szCs w:val="22"/>
        </w:rPr>
        <w:t>mu plnění</w:t>
      </w:r>
    </w:p>
    <w:sectPr w:rsidR="009E5A81" w:rsidRPr="009E5A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13C6D" w14:textId="77777777" w:rsidR="00FB75D2" w:rsidRDefault="00FB75D2" w:rsidP="00CF78C7">
      <w:r>
        <w:separator/>
      </w:r>
    </w:p>
  </w:endnote>
  <w:endnote w:type="continuationSeparator" w:id="0">
    <w:p w14:paraId="2E4C0AB8" w14:textId="77777777" w:rsidR="00FB75D2" w:rsidRDefault="00FB75D2" w:rsidP="00CF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444770"/>
      <w:docPartObj>
        <w:docPartGallery w:val="Page Numbers (Bottom of Page)"/>
        <w:docPartUnique/>
      </w:docPartObj>
    </w:sdtPr>
    <w:sdtContent>
      <w:p w14:paraId="31597235" w14:textId="2FE2E35D" w:rsidR="007E39E7" w:rsidRDefault="007E39E7">
        <w:pPr>
          <w:pStyle w:val="Zpat"/>
          <w:jc w:val="center"/>
        </w:pPr>
        <w:r w:rsidRPr="007E39E7">
          <w:rPr>
            <w:sz w:val="18"/>
            <w:szCs w:val="18"/>
          </w:rPr>
          <w:fldChar w:fldCharType="begin"/>
        </w:r>
        <w:r w:rsidRPr="007E39E7">
          <w:rPr>
            <w:sz w:val="18"/>
            <w:szCs w:val="18"/>
          </w:rPr>
          <w:instrText>PAGE   \* MERGEFORMAT</w:instrText>
        </w:r>
        <w:r w:rsidRPr="007E39E7">
          <w:rPr>
            <w:sz w:val="18"/>
            <w:szCs w:val="18"/>
          </w:rPr>
          <w:fldChar w:fldCharType="separate"/>
        </w:r>
        <w:r w:rsidRPr="007E39E7">
          <w:rPr>
            <w:sz w:val="18"/>
            <w:szCs w:val="18"/>
          </w:rPr>
          <w:t>2</w:t>
        </w:r>
        <w:r w:rsidRPr="007E39E7">
          <w:rPr>
            <w:sz w:val="18"/>
            <w:szCs w:val="18"/>
          </w:rPr>
          <w:fldChar w:fldCharType="end"/>
        </w:r>
      </w:p>
    </w:sdtContent>
  </w:sdt>
  <w:p w14:paraId="7E20F42E" w14:textId="77777777" w:rsidR="007E39E7" w:rsidRDefault="007E39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D1EF" w14:textId="77777777" w:rsidR="00FB75D2" w:rsidRDefault="00FB75D2" w:rsidP="00CF78C7">
      <w:r>
        <w:separator/>
      </w:r>
    </w:p>
  </w:footnote>
  <w:footnote w:type="continuationSeparator" w:id="0">
    <w:p w14:paraId="071ADCDD" w14:textId="77777777" w:rsidR="00FB75D2" w:rsidRDefault="00FB75D2" w:rsidP="00CF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F2A68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35316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1A5215D6"/>
    <w:lvl w:ilvl="0">
      <w:start w:val="1"/>
      <w:numFmt w:val="upperRoman"/>
      <w:lvlText w:val="%1."/>
      <w:lvlJc w:val="left"/>
      <w:pPr>
        <w:ind w:left="1353" w:hanging="360"/>
      </w:pPr>
    </w:lvl>
    <w:lvl w:ilvl="1">
      <w:start w:val="1"/>
      <w:numFmt w:val="decimal"/>
      <w:lvlText w:val="%1.%2"/>
      <w:lvlJc w:val="left"/>
      <w:pPr>
        <w:ind w:left="357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lang w:val="cs-CZ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11B6A1F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C50D48"/>
    <w:multiLevelType w:val="hybridMultilevel"/>
    <w:tmpl w:val="3CE234C6"/>
    <w:lvl w:ilvl="0" w:tplc="0E7C2A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E21C1"/>
    <w:multiLevelType w:val="hybridMultilevel"/>
    <w:tmpl w:val="875EBF4E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B7E8E63C">
      <w:start w:val="1"/>
      <w:numFmt w:val="lowerLetter"/>
      <w:lvlText w:val="%2."/>
      <w:lvlJc w:val="left"/>
      <w:pPr>
        <w:ind w:left="1078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038B25EA"/>
    <w:multiLevelType w:val="hybridMultilevel"/>
    <w:tmpl w:val="0268A96E"/>
    <w:lvl w:ilvl="0" w:tplc="BBBE0B90">
      <w:start w:val="1"/>
      <w:numFmt w:val="lowerRoman"/>
      <w:lvlText w:val="%1)"/>
      <w:lvlJc w:val="left"/>
      <w:pPr>
        <w:ind w:left="1287" w:hanging="72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60429F"/>
    <w:multiLevelType w:val="hybridMultilevel"/>
    <w:tmpl w:val="7D1C1DA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1259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5947D8"/>
    <w:multiLevelType w:val="hybridMultilevel"/>
    <w:tmpl w:val="D4A65BA6"/>
    <w:lvl w:ilvl="0" w:tplc="FFFFFFFF">
      <w:start w:val="1"/>
      <w:numFmt w:val="decimal"/>
      <w:lvlText w:val="%1)"/>
      <w:lvlJc w:val="left"/>
      <w:pPr>
        <w:ind w:left="370" w:hanging="360"/>
      </w:pPr>
    </w:lvl>
    <w:lvl w:ilvl="1" w:tplc="04050019" w:tentative="1">
      <w:start w:val="1"/>
      <w:numFmt w:val="lowerLetter"/>
      <w:lvlText w:val="%2."/>
      <w:lvlJc w:val="left"/>
      <w:pPr>
        <w:ind w:left="742" w:hanging="360"/>
      </w:pPr>
    </w:lvl>
    <w:lvl w:ilvl="2" w:tplc="0405001B" w:tentative="1">
      <w:start w:val="1"/>
      <w:numFmt w:val="lowerRoman"/>
      <w:lvlText w:val="%3."/>
      <w:lvlJc w:val="right"/>
      <w:pPr>
        <w:ind w:left="1462" w:hanging="180"/>
      </w:pPr>
    </w:lvl>
    <w:lvl w:ilvl="3" w:tplc="0405000F" w:tentative="1">
      <w:start w:val="1"/>
      <w:numFmt w:val="decimal"/>
      <w:lvlText w:val="%4."/>
      <w:lvlJc w:val="left"/>
      <w:pPr>
        <w:ind w:left="2182" w:hanging="360"/>
      </w:pPr>
    </w:lvl>
    <w:lvl w:ilvl="4" w:tplc="04050019" w:tentative="1">
      <w:start w:val="1"/>
      <w:numFmt w:val="lowerLetter"/>
      <w:lvlText w:val="%5."/>
      <w:lvlJc w:val="left"/>
      <w:pPr>
        <w:ind w:left="2902" w:hanging="360"/>
      </w:pPr>
    </w:lvl>
    <w:lvl w:ilvl="5" w:tplc="0405001B" w:tentative="1">
      <w:start w:val="1"/>
      <w:numFmt w:val="lowerRoman"/>
      <w:lvlText w:val="%6."/>
      <w:lvlJc w:val="right"/>
      <w:pPr>
        <w:ind w:left="3622" w:hanging="180"/>
      </w:pPr>
    </w:lvl>
    <w:lvl w:ilvl="6" w:tplc="0405000F" w:tentative="1">
      <w:start w:val="1"/>
      <w:numFmt w:val="decimal"/>
      <w:lvlText w:val="%7."/>
      <w:lvlJc w:val="left"/>
      <w:pPr>
        <w:ind w:left="4342" w:hanging="360"/>
      </w:pPr>
    </w:lvl>
    <w:lvl w:ilvl="7" w:tplc="04050019" w:tentative="1">
      <w:start w:val="1"/>
      <w:numFmt w:val="lowerLetter"/>
      <w:lvlText w:val="%8."/>
      <w:lvlJc w:val="left"/>
      <w:pPr>
        <w:ind w:left="5062" w:hanging="360"/>
      </w:pPr>
    </w:lvl>
    <w:lvl w:ilvl="8" w:tplc="0405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0" w15:restartNumberingAfterBreak="0">
    <w:nsid w:val="1CA46512"/>
    <w:multiLevelType w:val="hybridMultilevel"/>
    <w:tmpl w:val="0742DD4A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6F0719"/>
    <w:multiLevelType w:val="hybridMultilevel"/>
    <w:tmpl w:val="7D1C1DA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7E3815"/>
    <w:multiLevelType w:val="hybridMultilevel"/>
    <w:tmpl w:val="71CE8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06F5B"/>
    <w:multiLevelType w:val="multilevel"/>
    <w:tmpl w:val="DC3A4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1661D0"/>
    <w:multiLevelType w:val="hybridMultilevel"/>
    <w:tmpl w:val="A286927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5EFA4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B8F5273"/>
    <w:multiLevelType w:val="hybridMultilevel"/>
    <w:tmpl w:val="7D1C1DA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370" w:hanging="360"/>
      </w:pPr>
    </w:lvl>
    <w:lvl w:ilvl="2" w:tplc="FFFFFFFF">
      <w:start w:val="1"/>
      <w:numFmt w:val="lowerRoman"/>
      <w:lvlText w:val="%3."/>
      <w:lvlJc w:val="right"/>
      <w:pPr>
        <w:ind w:left="1090" w:hanging="180"/>
      </w:pPr>
    </w:lvl>
    <w:lvl w:ilvl="3" w:tplc="FFFFFFFF" w:tentative="1">
      <w:start w:val="1"/>
      <w:numFmt w:val="decimal"/>
      <w:lvlText w:val="%4."/>
      <w:lvlJc w:val="left"/>
      <w:pPr>
        <w:ind w:left="1810" w:hanging="360"/>
      </w:pPr>
    </w:lvl>
    <w:lvl w:ilvl="4" w:tplc="FFFFFFFF" w:tentative="1">
      <w:start w:val="1"/>
      <w:numFmt w:val="lowerLetter"/>
      <w:lvlText w:val="%5."/>
      <w:lvlJc w:val="left"/>
      <w:pPr>
        <w:ind w:left="2530" w:hanging="360"/>
      </w:pPr>
    </w:lvl>
    <w:lvl w:ilvl="5" w:tplc="FFFFFFFF" w:tentative="1">
      <w:start w:val="1"/>
      <w:numFmt w:val="lowerRoman"/>
      <w:lvlText w:val="%6."/>
      <w:lvlJc w:val="right"/>
      <w:pPr>
        <w:ind w:left="3250" w:hanging="180"/>
      </w:pPr>
    </w:lvl>
    <w:lvl w:ilvl="6" w:tplc="FFFFFFFF" w:tentative="1">
      <w:start w:val="1"/>
      <w:numFmt w:val="decimal"/>
      <w:lvlText w:val="%7."/>
      <w:lvlJc w:val="left"/>
      <w:pPr>
        <w:ind w:left="3970" w:hanging="360"/>
      </w:pPr>
    </w:lvl>
    <w:lvl w:ilvl="7" w:tplc="FFFFFFFF" w:tentative="1">
      <w:start w:val="1"/>
      <w:numFmt w:val="lowerLetter"/>
      <w:lvlText w:val="%8."/>
      <w:lvlJc w:val="left"/>
      <w:pPr>
        <w:ind w:left="4690" w:hanging="360"/>
      </w:pPr>
    </w:lvl>
    <w:lvl w:ilvl="8" w:tplc="FFFFFFFF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7" w15:restartNumberingAfterBreak="0">
    <w:nsid w:val="2CCF41EA"/>
    <w:multiLevelType w:val="multilevel"/>
    <w:tmpl w:val="0B24C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D473F8"/>
    <w:multiLevelType w:val="hybridMultilevel"/>
    <w:tmpl w:val="7D1C1DA2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3D6A4C"/>
    <w:multiLevelType w:val="hybridMultilevel"/>
    <w:tmpl w:val="7308960E"/>
    <w:lvl w:ilvl="0" w:tplc="91D88A5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30" w:hanging="360"/>
      </w:pPr>
    </w:lvl>
    <w:lvl w:ilvl="2" w:tplc="0405001B" w:tentative="1">
      <w:start w:val="1"/>
      <w:numFmt w:val="lowerRoman"/>
      <w:lvlText w:val="%3."/>
      <w:lvlJc w:val="right"/>
      <w:pPr>
        <w:ind w:left="1450" w:hanging="180"/>
      </w:pPr>
    </w:lvl>
    <w:lvl w:ilvl="3" w:tplc="0405000F" w:tentative="1">
      <w:start w:val="1"/>
      <w:numFmt w:val="decimal"/>
      <w:lvlText w:val="%4."/>
      <w:lvlJc w:val="left"/>
      <w:pPr>
        <w:ind w:left="2170" w:hanging="360"/>
      </w:pPr>
    </w:lvl>
    <w:lvl w:ilvl="4" w:tplc="04050019" w:tentative="1">
      <w:start w:val="1"/>
      <w:numFmt w:val="lowerLetter"/>
      <w:lvlText w:val="%5."/>
      <w:lvlJc w:val="left"/>
      <w:pPr>
        <w:ind w:left="2890" w:hanging="360"/>
      </w:pPr>
    </w:lvl>
    <w:lvl w:ilvl="5" w:tplc="0405001B" w:tentative="1">
      <w:start w:val="1"/>
      <w:numFmt w:val="lowerRoman"/>
      <w:lvlText w:val="%6."/>
      <w:lvlJc w:val="right"/>
      <w:pPr>
        <w:ind w:left="3610" w:hanging="180"/>
      </w:pPr>
    </w:lvl>
    <w:lvl w:ilvl="6" w:tplc="0405000F" w:tentative="1">
      <w:start w:val="1"/>
      <w:numFmt w:val="decimal"/>
      <w:lvlText w:val="%7."/>
      <w:lvlJc w:val="left"/>
      <w:pPr>
        <w:ind w:left="4330" w:hanging="360"/>
      </w:pPr>
    </w:lvl>
    <w:lvl w:ilvl="7" w:tplc="04050019" w:tentative="1">
      <w:start w:val="1"/>
      <w:numFmt w:val="lowerLetter"/>
      <w:lvlText w:val="%8."/>
      <w:lvlJc w:val="left"/>
      <w:pPr>
        <w:ind w:left="5050" w:hanging="360"/>
      </w:pPr>
    </w:lvl>
    <w:lvl w:ilvl="8" w:tplc="040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0" w15:restartNumberingAfterBreak="0">
    <w:nsid w:val="3F526BB5"/>
    <w:multiLevelType w:val="hybridMultilevel"/>
    <w:tmpl w:val="7D1C1D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56D60"/>
    <w:multiLevelType w:val="hybridMultilevel"/>
    <w:tmpl w:val="7D1C1DA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3336E1"/>
    <w:multiLevelType w:val="hybridMultilevel"/>
    <w:tmpl w:val="7D1C1DA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078" w:hanging="360"/>
      </w:pPr>
    </w:lvl>
    <w:lvl w:ilvl="2" w:tplc="FFFFFFFF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4BA65C43"/>
    <w:multiLevelType w:val="hybridMultilevel"/>
    <w:tmpl w:val="18D883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74147D24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3C4D98"/>
    <w:multiLevelType w:val="hybridMultilevel"/>
    <w:tmpl w:val="A286927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8739FF"/>
    <w:multiLevelType w:val="hybridMultilevel"/>
    <w:tmpl w:val="A286927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B72D77"/>
    <w:multiLevelType w:val="hybridMultilevel"/>
    <w:tmpl w:val="0B1688DC"/>
    <w:lvl w:ilvl="0" w:tplc="DDB85D8E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F417EB"/>
    <w:multiLevelType w:val="hybridMultilevel"/>
    <w:tmpl w:val="7D1C1DA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E329DE"/>
    <w:multiLevelType w:val="hybridMultilevel"/>
    <w:tmpl w:val="973A0242"/>
    <w:lvl w:ilvl="0" w:tplc="087E4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7A66E4">
      <w:start w:val="1"/>
      <w:numFmt w:val="lowerLetter"/>
      <w:lvlText w:val="%2)"/>
      <w:lvlJc w:val="left"/>
      <w:pPr>
        <w:ind w:left="1095" w:hanging="3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262425"/>
    <w:multiLevelType w:val="hybridMultilevel"/>
    <w:tmpl w:val="7D44165E"/>
    <w:lvl w:ilvl="0" w:tplc="5008C7E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B75F1"/>
    <w:multiLevelType w:val="hybridMultilevel"/>
    <w:tmpl w:val="7D1C1DA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1AB"/>
    <w:multiLevelType w:val="hybridMultilevel"/>
    <w:tmpl w:val="7D1C1D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7D5050"/>
    <w:multiLevelType w:val="hybridMultilevel"/>
    <w:tmpl w:val="1A4A03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CBBA4CA2">
      <w:start w:val="1"/>
      <w:numFmt w:val="lowerLetter"/>
      <w:lvlText w:val="%2."/>
      <w:lvlJc w:val="left"/>
      <w:pPr>
        <w:ind w:left="37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1090" w:hanging="180"/>
      </w:pPr>
    </w:lvl>
    <w:lvl w:ilvl="3" w:tplc="FFFFFFFF" w:tentative="1">
      <w:start w:val="1"/>
      <w:numFmt w:val="decimal"/>
      <w:lvlText w:val="%4."/>
      <w:lvlJc w:val="left"/>
      <w:pPr>
        <w:ind w:left="1810" w:hanging="360"/>
      </w:pPr>
    </w:lvl>
    <w:lvl w:ilvl="4" w:tplc="FFFFFFFF" w:tentative="1">
      <w:start w:val="1"/>
      <w:numFmt w:val="lowerLetter"/>
      <w:lvlText w:val="%5."/>
      <w:lvlJc w:val="left"/>
      <w:pPr>
        <w:ind w:left="2530" w:hanging="360"/>
      </w:pPr>
    </w:lvl>
    <w:lvl w:ilvl="5" w:tplc="FFFFFFFF" w:tentative="1">
      <w:start w:val="1"/>
      <w:numFmt w:val="lowerRoman"/>
      <w:lvlText w:val="%6."/>
      <w:lvlJc w:val="right"/>
      <w:pPr>
        <w:ind w:left="3250" w:hanging="180"/>
      </w:pPr>
    </w:lvl>
    <w:lvl w:ilvl="6" w:tplc="FFFFFFFF" w:tentative="1">
      <w:start w:val="1"/>
      <w:numFmt w:val="decimal"/>
      <w:lvlText w:val="%7."/>
      <w:lvlJc w:val="left"/>
      <w:pPr>
        <w:ind w:left="3970" w:hanging="360"/>
      </w:pPr>
    </w:lvl>
    <w:lvl w:ilvl="7" w:tplc="FFFFFFFF" w:tentative="1">
      <w:start w:val="1"/>
      <w:numFmt w:val="lowerLetter"/>
      <w:lvlText w:val="%8."/>
      <w:lvlJc w:val="left"/>
      <w:pPr>
        <w:ind w:left="4690" w:hanging="360"/>
      </w:pPr>
    </w:lvl>
    <w:lvl w:ilvl="8" w:tplc="FFFFFFFF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33" w15:restartNumberingAfterBreak="0">
    <w:nsid w:val="5EC04079"/>
    <w:multiLevelType w:val="multilevel"/>
    <w:tmpl w:val="13CE3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FA335A"/>
    <w:multiLevelType w:val="hybridMultilevel"/>
    <w:tmpl w:val="7D1C1DA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078" w:hanging="360"/>
      </w:pPr>
    </w:lvl>
    <w:lvl w:ilvl="2" w:tplc="FFFFFFFF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5" w15:restartNumberingAfterBreak="0">
    <w:nsid w:val="6578079E"/>
    <w:multiLevelType w:val="hybridMultilevel"/>
    <w:tmpl w:val="212AB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65758"/>
    <w:multiLevelType w:val="hybridMultilevel"/>
    <w:tmpl w:val="7D1C1DA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7F1C3A"/>
    <w:multiLevelType w:val="hybridMultilevel"/>
    <w:tmpl w:val="CC7A1CF8"/>
    <w:lvl w:ilvl="0" w:tplc="CC68537A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023"/>
    <w:multiLevelType w:val="multilevel"/>
    <w:tmpl w:val="639487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1C5199"/>
    <w:multiLevelType w:val="hybridMultilevel"/>
    <w:tmpl w:val="DA50D314"/>
    <w:lvl w:ilvl="0" w:tplc="34E0CF6E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58224E"/>
    <w:multiLevelType w:val="hybridMultilevel"/>
    <w:tmpl w:val="A2869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362A2D"/>
    <w:multiLevelType w:val="hybridMultilevel"/>
    <w:tmpl w:val="7D1C1DA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370" w:hanging="360"/>
      </w:pPr>
    </w:lvl>
    <w:lvl w:ilvl="2" w:tplc="FFFFFFFF">
      <w:start w:val="1"/>
      <w:numFmt w:val="lowerRoman"/>
      <w:lvlText w:val="%3."/>
      <w:lvlJc w:val="right"/>
      <w:pPr>
        <w:ind w:left="1090" w:hanging="180"/>
      </w:pPr>
    </w:lvl>
    <w:lvl w:ilvl="3" w:tplc="FFFFFFFF" w:tentative="1">
      <w:start w:val="1"/>
      <w:numFmt w:val="decimal"/>
      <w:lvlText w:val="%4."/>
      <w:lvlJc w:val="left"/>
      <w:pPr>
        <w:ind w:left="1810" w:hanging="360"/>
      </w:pPr>
    </w:lvl>
    <w:lvl w:ilvl="4" w:tplc="FFFFFFFF" w:tentative="1">
      <w:start w:val="1"/>
      <w:numFmt w:val="lowerLetter"/>
      <w:lvlText w:val="%5."/>
      <w:lvlJc w:val="left"/>
      <w:pPr>
        <w:ind w:left="2530" w:hanging="360"/>
      </w:pPr>
    </w:lvl>
    <w:lvl w:ilvl="5" w:tplc="FFFFFFFF" w:tentative="1">
      <w:start w:val="1"/>
      <w:numFmt w:val="lowerRoman"/>
      <w:lvlText w:val="%6."/>
      <w:lvlJc w:val="right"/>
      <w:pPr>
        <w:ind w:left="3250" w:hanging="180"/>
      </w:pPr>
    </w:lvl>
    <w:lvl w:ilvl="6" w:tplc="FFFFFFFF" w:tentative="1">
      <w:start w:val="1"/>
      <w:numFmt w:val="decimal"/>
      <w:lvlText w:val="%7."/>
      <w:lvlJc w:val="left"/>
      <w:pPr>
        <w:ind w:left="3970" w:hanging="360"/>
      </w:pPr>
    </w:lvl>
    <w:lvl w:ilvl="7" w:tplc="FFFFFFFF" w:tentative="1">
      <w:start w:val="1"/>
      <w:numFmt w:val="lowerLetter"/>
      <w:lvlText w:val="%8."/>
      <w:lvlJc w:val="left"/>
      <w:pPr>
        <w:ind w:left="4690" w:hanging="360"/>
      </w:pPr>
    </w:lvl>
    <w:lvl w:ilvl="8" w:tplc="FFFFFFFF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42" w15:restartNumberingAfterBreak="0">
    <w:nsid w:val="763949B4"/>
    <w:multiLevelType w:val="hybridMultilevel"/>
    <w:tmpl w:val="BA606478"/>
    <w:lvl w:ilvl="0" w:tplc="C7DE24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71F16"/>
    <w:multiLevelType w:val="hybridMultilevel"/>
    <w:tmpl w:val="7D1C1DA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D74F22"/>
    <w:multiLevelType w:val="singleLevel"/>
    <w:tmpl w:val="E6341DA6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num w:numId="1" w16cid:durableId="1508790762">
    <w:abstractNumId w:val="20"/>
  </w:num>
  <w:num w:numId="2" w16cid:durableId="458646275">
    <w:abstractNumId w:val="40"/>
  </w:num>
  <w:num w:numId="3" w16cid:durableId="1735619980">
    <w:abstractNumId w:val="37"/>
  </w:num>
  <w:num w:numId="4" w16cid:durableId="1560938807">
    <w:abstractNumId w:val="35"/>
  </w:num>
  <w:num w:numId="5" w16cid:durableId="142041670">
    <w:abstractNumId w:val="18"/>
  </w:num>
  <w:num w:numId="6" w16cid:durableId="1336418136">
    <w:abstractNumId w:val="44"/>
  </w:num>
  <w:num w:numId="7" w16cid:durableId="1968392027">
    <w:abstractNumId w:val="39"/>
  </w:num>
  <w:num w:numId="8" w16cid:durableId="925923524">
    <w:abstractNumId w:val="23"/>
  </w:num>
  <w:num w:numId="9" w16cid:durableId="1586114244">
    <w:abstractNumId w:val="31"/>
  </w:num>
  <w:num w:numId="10" w16cid:durableId="652686608">
    <w:abstractNumId w:val="5"/>
  </w:num>
  <w:num w:numId="11" w16cid:durableId="2030181550">
    <w:abstractNumId w:val="28"/>
  </w:num>
  <w:num w:numId="12" w16cid:durableId="1483618116">
    <w:abstractNumId w:val="26"/>
  </w:num>
  <w:num w:numId="13" w16cid:durableId="920454071">
    <w:abstractNumId w:val="7"/>
  </w:num>
  <w:num w:numId="14" w16cid:durableId="1628004921">
    <w:abstractNumId w:val="10"/>
  </w:num>
  <w:num w:numId="15" w16cid:durableId="600576890">
    <w:abstractNumId w:val="43"/>
  </w:num>
  <w:num w:numId="16" w16cid:durableId="722287528">
    <w:abstractNumId w:val="36"/>
  </w:num>
  <w:num w:numId="17" w16cid:durableId="2028095384">
    <w:abstractNumId w:val="27"/>
  </w:num>
  <w:num w:numId="18" w16cid:durableId="1441337118">
    <w:abstractNumId w:val="11"/>
  </w:num>
  <w:num w:numId="19" w16cid:durableId="1039866104">
    <w:abstractNumId w:val="21"/>
  </w:num>
  <w:num w:numId="20" w16cid:durableId="517742371">
    <w:abstractNumId w:val="33"/>
  </w:num>
  <w:num w:numId="21" w16cid:durableId="608925949">
    <w:abstractNumId w:val="25"/>
  </w:num>
  <w:num w:numId="22" w16cid:durableId="1150246638">
    <w:abstractNumId w:val="8"/>
  </w:num>
  <w:num w:numId="23" w16cid:durableId="1095589137">
    <w:abstractNumId w:val="14"/>
  </w:num>
  <w:num w:numId="24" w16cid:durableId="7174747">
    <w:abstractNumId w:val="24"/>
  </w:num>
  <w:num w:numId="25" w16cid:durableId="1067150458">
    <w:abstractNumId w:val="38"/>
  </w:num>
  <w:num w:numId="26" w16cid:durableId="1853296222">
    <w:abstractNumId w:val="12"/>
  </w:num>
  <w:num w:numId="27" w16cid:durableId="1975985448">
    <w:abstractNumId w:val="17"/>
  </w:num>
  <w:num w:numId="28" w16cid:durableId="1681421978">
    <w:abstractNumId w:val="30"/>
  </w:num>
  <w:num w:numId="29" w16cid:durableId="965543977">
    <w:abstractNumId w:val="41"/>
  </w:num>
  <w:num w:numId="30" w16cid:durableId="971253692">
    <w:abstractNumId w:val="13"/>
  </w:num>
  <w:num w:numId="31" w16cid:durableId="857352517">
    <w:abstractNumId w:val="34"/>
  </w:num>
  <w:num w:numId="32" w16cid:durableId="1748721576">
    <w:abstractNumId w:val="2"/>
  </w:num>
  <w:num w:numId="33" w16cid:durableId="406919616">
    <w:abstractNumId w:val="4"/>
  </w:num>
  <w:num w:numId="34" w16cid:durableId="1292243650">
    <w:abstractNumId w:val="1"/>
  </w:num>
  <w:num w:numId="35" w16cid:durableId="337536905">
    <w:abstractNumId w:val="19"/>
  </w:num>
  <w:num w:numId="36" w16cid:durableId="1412894148">
    <w:abstractNumId w:val="0"/>
  </w:num>
  <w:num w:numId="37" w16cid:durableId="902450733">
    <w:abstractNumId w:val="3"/>
  </w:num>
  <w:num w:numId="38" w16cid:durableId="1909806689">
    <w:abstractNumId w:val="15"/>
  </w:num>
  <w:num w:numId="39" w16cid:durableId="2113133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25543882">
    <w:abstractNumId w:val="22"/>
  </w:num>
  <w:num w:numId="41" w16cid:durableId="1583880214">
    <w:abstractNumId w:val="16"/>
  </w:num>
  <w:num w:numId="42" w16cid:durableId="1343164137">
    <w:abstractNumId w:val="6"/>
  </w:num>
  <w:num w:numId="43" w16cid:durableId="620572785">
    <w:abstractNumId w:val="9"/>
  </w:num>
  <w:num w:numId="44" w16cid:durableId="670373715">
    <w:abstractNumId w:val="42"/>
  </w:num>
  <w:num w:numId="45" w16cid:durableId="1384911344">
    <w:abstractNumId w:val="29"/>
  </w:num>
  <w:num w:numId="46" w16cid:durableId="1240673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EB3"/>
    <w:rsid w:val="00003654"/>
    <w:rsid w:val="00007C2F"/>
    <w:rsid w:val="0002004C"/>
    <w:rsid w:val="00035A30"/>
    <w:rsid w:val="00041E38"/>
    <w:rsid w:val="00042FDC"/>
    <w:rsid w:val="0005280A"/>
    <w:rsid w:val="00054D09"/>
    <w:rsid w:val="00055551"/>
    <w:rsid w:val="00060B66"/>
    <w:rsid w:val="00060BDA"/>
    <w:rsid w:val="000726BA"/>
    <w:rsid w:val="00073EBE"/>
    <w:rsid w:val="000770A4"/>
    <w:rsid w:val="00080D0A"/>
    <w:rsid w:val="00083BE1"/>
    <w:rsid w:val="00093547"/>
    <w:rsid w:val="000A0C0E"/>
    <w:rsid w:val="000A3550"/>
    <w:rsid w:val="000A5F96"/>
    <w:rsid w:val="000B7E95"/>
    <w:rsid w:val="000D3AD6"/>
    <w:rsid w:val="000D4E7F"/>
    <w:rsid w:val="000E5395"/>
    <w:rsid w:val="000F7508"/>
    <w:rsid w:val="00103360"/>
    <w:rsid w:val="0010778B"/>
    <w:rsid w:val="001079C1"/>
    <w:rsid w:val="00113409"/>
    <w:rsid w:val="00134EEF"/>
    <w:rsid w:val="001416F8"/>
    <w:rsid w:val="00172765"/>
    <w:rsid w:val="001744E6"/>
    <w:rsid w:val="00180230"/>
    <w:rsid w:val="0018185E"/>
    <w:rsid w:val="001835A9"/>
    <w:rsid w:val="001A3B5F"/>
    <w:rsid w:val="001B073E"/>
    <w:rsid w:val="001B2B31"/>
    <w:rsid w:val="001B72F1"/>
    <w:rsid w:val="001C1932"/>
    <w:rsid w:val="001D225E"/>
    <w:rsid w:val="001D5F83"/>
    <w:rsid w:val="001D7BF3"/>
    <w:rsid w:val="001E358F"/>
    <w:rsid w:val="001E3F5B"/>
    <w:rsid w:val="0021272C"/>
    <w:rsid w:val="00214ECB"/>
    <w:rsid w:val="00220B37"/>
    <w:rsid w:val="00224BCB"/>
    <w:rsid w:val="0023051E"/>
    <w:rsid w:val="0023476C"/>
    <w:rsid w:val="00240DEF"/>
    <w:rsid w:val="002453A8"/>
    <w:rsid w:val="00246530"/>
    <w:rsid w:val="002472E3"/>
    <w:rsid w:val="00253629"/>
    <w:rsid w:val="00256A3B"/>
    <w:rsid w:val="002622F7"/>
    <w:rsid w:val="00262D6A"/>
    <w:rsid w:val="00282E3C"/>
    <w:rsid w:val="00286F62"/>
    <w:rsid w:val="002A0EF1"/>
    <w:rsid w:val="002A63C3"/>
    <w:rsid w:val="002B0228"/>
    <w:rsid w:val="002B2C55"/>
    <w:rsid w:val="002B4FA0"/>
    <w:rsid w:val="002B6A9D"/>
    <w:rsid w:val="002C21ED"/>
    <w:rsid w:val="002C5303"/>
    <w:rsid w:val="002D0B84"/>
    <w:rsid w:val="002D4103"/>
    <w:rsid w:val="003007FE"/>
    <w:rsid w:val="00303E44"/>
    <w:rsid w:val="00305D21"/>
    <w:rsid w:val="00307F86"/>
    <w:rsid w:val="00310713"/>
    <w:rsid w:val="00322105"/>
    <w:rsid w:val="00333FD1"/>
    <w:rsid w:val="0033703D"/>
    <w:rsid w:val="00347757"/>
    <w:rsid w:val="00356A72"/>
    <w:rsid w:val="0036186E"/>
    <w:rsid w:val="00366D25"/>
    <w:rsid w:val="00367073"/>
    <w:rsid w:val="00371995"/>
    <w:rsid w:val="003847CE"/>
    <w:rsid w:val="00385791"/>
    <w:rsid w:val="00387728"/>
    <w:rsid w:val="00387813"/>
    <w:rsid w:val="0039447B"/>
    <w:rsid w:val="003B25BF"/>
    <w:rsid w:val="003D2A81"/>
    <w:rsid w:val="003D2DD4"/>
    <w:rsid w:val="003E1223"/>
    <w:rsid w:val="003F04F4"/>
    <w:rsid w:val="003F7037"/>
    <w:rsid w:val="00400863"/>
    <w:rsid w:val="00401C1C"/>
    <w:rsid w:val="0040490C"/>
    <w:rsid w:val="0040492F"/>
    <w:rsid w:val="00414708"/>
    <w:rsid w:val="00416E50"/>
    <w:rsid w:val="004232E1"/>
    <w:rsid w:val="00431AB7"/>
    <w:rsid w:val="004363F4"/>
    <w:rsid w:val="00451FE7"/>
    <w:rsid w:val="00453779"/>
    <w:rsid w:val="00463C11"/>
    <w:rsid w:val="00472AE9"/>
    <w:rsid w:val="00475278"/>
    <w:rsid w:val="00493252"/>
    <w:rsid w:val="0049790A"/>
    <w:rsid w:val="004A2B67"/>
    <w:rsid w:val="004B0B6D"/>
    <w:rsid w:val="004B635A"/>
    <w:rsid w:val="004C1F18"/>
    <w:rsid w:val="004C47E6"/>
    <w:rsid w:val="004E5654"/>
    <w:rsid w:val="004E6794"/>
    <w:rsid w:val="004F294B"/>
    <w:rsid w:val="004F5548"/>
    <w:rsid w:val="004F675A"/>
    <w:rsid w:val="00500AE1"/>
    <w:rsid w:val="0051048B"/>
    <w:rsid w:val="005164E7"/>
    <w:rsid w:val="00516805"/>
    <w:rsid w:val="00523B77"/>
    <w:rsid w:val="00526E79"/>
    <w:rsid w:val="00527EC6"/>
    <w:rsid w:val="0053119C"/>
    <w:rsid w:val="00531861"/>
    <w:rsid w:val="00543F6E"/>
    <w:rsid w:val="00553812"/>
    <w:rsid w:val="005674DA"/>
    <w:rsid w:val="005702DB"/>
    <w:rsid w:val="00590087"/>
    <w:rsid w:val="005A02EF"/>
    <w:rsid w:val="005A2211"/>
    <w:rsid w:val="005D0711"/>
    <w:rsid w:val="005D28C8"/>
    <w:rsid w:val="005D2A49"/>
    <w:rsid w:val="005D543D"/>
    <w:rsid w:val="005D6DBC"/>
    <w:rsid w:val="005E6B28"/>
    <w:rsid w:val="005F709A"/>
    <w:rsid w:val="005F70C4"/>
    <w:rsid w:val="006027C6"/>
    <w:rsid w:val="00607D63"/>
    <w:rsid w:val="00611F1F"/>
    <w:rsid w:val="00612730"/>
    <w:rsid w:val="006132EC"/>
    <w:rsid w:val="00623A95"/>
    <w:rsid w:val="00642DFA"/>
    <w:rsid w:val="00651157"/>
    <w:rsid w:val="00652CC9"/>
    <w:rsid w:val="006563D4"/>
    <w:rsid w:val="00657D11"/>
    <w:rsid w:val="00661DEE"/>
    <w:rsid w:val="00664630"/>
    <w:rsid w:val="00667DAE"/>
    <w:rsid w:val="00670621"/>
    <w:rsid w:val="00671A45"/>
    <w:rsid w:val="00680931"/>
    <w:rsid w:val="006A18BC"/>
    <w:rsid w:val="006A5686"/>
    <w:rsid w:val="006A6894"/>
    <w:rsid w:val="006B34D6"/>
    <w:rsid w:val="006B4062"/>
    <w:rsid w:val="006B5C96"/>
    <w:rsid w:val="006C6F99"/>
    <w:rsid w:val="006D1CAB"/>
    <w:rsid w:val="006D2186"/>
    <w:rsid w:val="006E6330"/>
    <w:rsid w:val="006F6EB3"/>
    <w:rsid w:val="00703F7D"/>
    <w:rsid w:val="00706317"/>
    <w:rsid w:val="007111EF"/>
    <w:rsid w:val="007122BC"/>
    <w:rsid w:val="0071643D"/>
    <w:rsid w:val="007173DE"/>
    <w:rsid w:val="007227CF"/>
    <w:rsid w:val="00722C88"/>
    <w:rsid w:val="007349B6"/>
    <w:rsid w:val="00736850"/>
    <w:rsid w:val="00745AFB"/>
    <w:rsid w:val="00747C0D"/>
    <w:rsid w:val="007506A6"/>
    <w:rsid w:val="00754EBC"/>
    <w:rsid w:val="00761584"/>
    <w:rsid w:val="007647CF"/>
    <w:rsid w:val="007744BC"/>
    <w:rsid w:val="00774AC7"/>
    <w:rsid w:val="0077640F"/>
    <w:rsid w:val="0077696B"/>
    <w:rsid w:val="00790E36"/>
    <w:rsid w:val="007916A7"/>
    <w:rsid w:val="007A1D69"/>
    <w:rsid w:val="007A304D"/>
    <w:rsid w:val="007C62AF"/>
    <w:rsid w:val="007E39E7"/>
    <w:rsid w:val="007E721A"/>
    <w:rsid w:val="007F6F47"/>
    <w:rsid w:val="00804C5C"/>
    <w:rsid w:val="0081313A"/>
    <w:rsid w:val="0081435C"/>
    <w:rsid w:val="00824332"/>
    <w:rsid w:val="008250FD"/>
    <w:rsid w:val="00825380"/>
    <w:rsid w:val="00831757"/>
    <w:rsid w:val="00831D7A"/>
    <w:rsid w:val="008544C6"/>
    <w:rsid w:val="00873397"/>
    <w:rsid w:val="00873BE7"/>
    <w:rsid w:val="008745BA"/>
    <w:rsid w:val="00877B4A"/>
    <w:rsid w:val="00896AF2"/>
    <w:rsid w:val="008B3674"/>
    <w:rsid w:val="008B7CDF"/>
    <w:rsid w:val="008E6C30"/>
    <w:rsid w:val="008F3D88"/>
    <w:rsid w:val="00907468"/>
    <w:rsid w:val="009138B8"/>
    <w:rsid w:val="00913C36"/>
    <w:rsid w:val="00940DB8"/>
    <w:rsid w:val="009426AA"/>
    <w:rsid w:val="00945095"/>
    <w:rsid w:val="00953374"/>
    <w:rsid w:val="00962389"/>
    <w:rsid w:val="00972558"/>
    <w:rsid w:val="00981BF1"/>
    <w:rsid w:val="00991591"/>
    <w:rsid w:val="0099169B"/>
    <w:rsid w:val="009969A4"/>
    <w:rsid w:val="009A78B7"/>
    <w:rsid w:val="009B1193"/>
    <w:rsid w:val="009B33AA"/>
    <w:rsid w:val="009B43DE"/>
    <w:rsid w:val="009B68FF"/>
    <w:rsid w:val="009C4FA0"/>
    <w:rsid w:val="009C75B3"/>
    <w:rsid w:val="009C797D"/>
    <w:rsid w:val="009D2A51"/>
    <w:rsid w:val="009D64AB"/>
    <w:rsid w:val="009E4224"/>
    <w:rsid w:val="009E5A81"/>
    <w:rsid w:val="009F2F00"/>
    <w:rsid w:val="00A01456"/>
    <w:rsid w:val="00A039FC"/>
    <w:rsid w:val="00A07EBC"/>
    <w:rsid w:val="00A20D41"/>
    <w:rsid w:val="00A34067"/>
    <w:rsid w:val="00A3441A"/>
    <w:rsid w:val="00A362CB"/>
    <w:rsid w:val="00A46FDA"/>
    <w:rsid w:val="00A55615"/>
    <w:rsid w:val="00A7162C"/>
    <w:rsid w:val="00A7292E"/>
    <w:rsid w:val="00A7513F"/>
    <w:rsid w:val="00A75BAA"/>
    <w:rsid w:val="00A80EA2"/>
    <w:rsid w:val="00A82C8E"/>
    <w:rsid w:val="00A87A82"/>
    <w:rsid w:val="00AA37C7"/>
    <w:rsid w:val="00AA3D8A"/>
    <w:rsid w:val="00AB1394"/>
    <w:rsid w:val="00AB2069"/>
    <w:rsid w:val="00AB44FB"/>
    <w:rsid w:val="00AC5ECB"/>
    <w:rsid w:val="00AC679F"/>
    <w:rsid w:val="00AD1D04"/>
    <w:rsid w:val="00AD5236"/>
    <w:rsid w:val="00AD7AB1"/>
    <w:rsid w:val="00AE1A44"/>
    <w:rsid w:val="00AF113F"/>
    <w:rsid w:val="00AF32A8"/>
    <w:rsid w:val="00AF7AD5"/>
    <w:rsid w:val="00B05001"/>
    <w:rsid w:val="00B1020F"/>
    <w:rsid w:val="00B17F2B"/>
    <w:rsid w:val="00B24176"/>
    <w:rsid w:val="00B424B4"/>
    <w:rsid w:val="00B513B5"/>
    <w:rsid w:val="00B514BF"/>
    <w:rsid w:val="00B60D1E"/>
    <w:rsid w:val="00B83268"/>
    <w:rsid w:val="00B90E81"/>
    <w:rsid w:val="00B96AC4"/>
    <w:rsid w:val="00B97169"/>
    <w:rsid w:val="00BA04C6"/>
    <w:rsid w:val="00BB21A3"/>
    <w:rsid w:val="00BB47A1"/>
    <w:rsid w:val="00BB73CE"/>
    <w:rsid w:val="00BD0011"/>
    <w:rsid w:val="00BD070B"/>
    <w:rsid w:val="00BE3DDB"/>
    <w:rsid w:val="00BF5F0F"/>
    <w:rsid w:val="00BF741F"/>
    <w:rsid w:val="00C044A5"/>
    <w:rsid w:val="00C10588"/>
    <w:rsid w:val="00C11ACB"/>
    <w:rsid w:val="00C17E69"/>
    <w:rsid w:val="00C33794"/>
    <w:rsid w:val="00C33ED1"/>
    <w:rsid w:val="00C37EFD"/>
    <w:rsid w:val="00C400B6"/>
    <w:rsid w:val="00C4601C"/>
    <w:rsid w:val="00C46726"/>
    <w:rsid w:val="00C46BA4"/>
    <w:rsid w:val="00C539F4"/>
    <w:rsid w:val="00C53F7B"/>
    <w:rsid w:val="00C55C7A"/>
    <w:rsid w:val="00C56B3A"/>
    <w:rsid w:val="00C71CDF"/>
    <w:rsid w:val="00C813CF"/>
    <w:rsid w:val="00C872FD"/>
    <w:rsid w:val="00C90F31"/>
    <w:rsid w:val="00C91A48"/>
    <w:rsid w:val="00C93915"/>
    <w:rsid w:val="00C94CDD"/>
    <w:rsid w:val="00CA4DE8"/>
    <w:rsid w:val="00CA78B7"/>
    <w:rsid w:val="00CC6990"/>
    <w:rsid w:val="00CC72F8"/>
    <w:rsid w:val="00CC7490"/>
    <w:rsid w:val="00CC7AB8"/>
    <w:rsid w:val="00CC7B8B"/>
    <w:rsid w:val="00CD27E5"/>
    <w:rsid w:val="00CD2DC5"/>
    <w:rsid w:val="00CD3904"/>
    <w:rsid w:val="00CD633F"/>
    <w:rsid w:val="00CE510F"/>
    <w:rsid w:val="00CF171E"/>
    <w:rsid w:val="00CF78C7"/>
    <w:rsid w:val="00D013C1"/>
    <w:rsid w:val="00D025D0"/>
    <w:rsid w:val="00D07657"/>
    <w:rsid w:val="00D30C9B"/>
    <w:rsid w:val="00D37E03"/>
    <w:rsid w:val="00D41CF4"/>
    <w:rsid w:val="00D52301"/>
    <w:rsid w:val="00D53051"/>
    <w:rsid w:val="00D60DCB"/>
    <w:rsid w:val="00D60F74"/>
    <w:rsid w:val="00D71496"/>
    <w:rsid w:val="00D73709"/>
    <w:rsid w:val="00D73E67"/>
    <w:rsid w:val="00D81A92"/>
    <w:rsid w:val="00D86F73"/>
    <w:rsid w:val="00D8712F"/>
    <w:rsid w:val="00D87175"/>
    <w:rsid w:val="00DA53C8"/>
    <w:rsid w:val="00DB007A"/>
    <w:rsid w:val="00DB1657"/>
    <w:rsid w:val="00DB2D43"/>
    <w:rsid w:val="00DB42C7"/>
    <w:rsid w:val="00DC04C0"/>
    <w:rsid w:val="00DC193F"/>
    <w:rsid w:val="00DC2DB3"/>
    <w:rsid w:val="00DD7AA0"/>
    <w:rsid w:val="00DE2B9C"/>
    <w:rsid w:val="00DF6692"/>
    <w:rsid w:val="00E00185"/>
    <w:rsid w:val="00E06E5A"/>
    <w:rsid w:val="00E11DE2"/>
    <w:rsid w:val="00E138B7"/>
    <w:rsid w:val="00E15221"/>
    <w:rsid w:val="00E20D9B"/>
    <w:rsid w:val="00E24D16"/>
    <w:rsid w:val="00E34E87"/>
    <w:rsid w:val="00E373FB"/>
    <w:rsid w:val="00E436A8"/>
    <w:rsid w:val="00E44128"/>
    <w:rsid w:val="00E4706E"/>
    <w:rsid w:val="00E5169E"/>
    <w:rsid w:val="00E5456E"/>
    <w:rsid w:val="00E6697D"/>
    <w:rsid w:val="00E73A74"/>
    <w:rsid w:val="00E742EA"/>
    <w:rsid w:val="00E76ACD"/>
    <w:rsid w:val="00E8635E"/>
    <w:rsid w:val="00E913FE"/>
    <w:rsid w:val="00E967CD"/>
    <w:rsid w:val="00EA0383"/>
    <w:rsid w:val="00EA3DC6"/>
    <w:rsid w:val="00EB2F30"/>
    <w:rsid w:val="00ED23BC"/>
    <w:rsid w:val="00ED44B6"/>
    <w:rsid w:val="00EF1225"/>
    <w:rsid w:val="00EF1AD1"/>
    <w:rsid w:val="00EF51B2"/>
    <w:rsid w:val="00F00955"/>
    <w:rsid w:val="00F23DCB"/>
    <w:rsid w:val="00F252A4"/>
    <w:rsid w:val="00F40994"/>
    <w:rsid w:val="00F455A2"/>
    <w:rsid w:val="00F47DB4"/>
    <w:rsid w:val="00F535CA"/>
    <w:rsid w:val="00F62A7E"/>
    <w:rsid w:val="00F66A9C"/>
    <w:rsid w:val="00F72826"/>
    <w:rsid w:val="00F732EA"/>
    <w:rsid w:val="00F75507"/>
    <w:rsid w:val="00F80DDA"/>
    <w:rsid w:val="00F81583"/>
    <w:rsid w:val="00F82E1A"/>
    <w:rsid w:val="00F833F6"/>
    <w:rsid w:val="00F867BB"/>
    <w:rsid w:val="00FA0B26"/>
    <w:rsid w:val="00FA4FEA"/>
    <w:rsid w:val="00FA5551"/>
    <w:rsid w:val="00FB062B"/>
    <w:rsid w:val="00FB75D2"/>
    <w:rsid w:val="00FB7C4A"/>
    <w:rsid w:val="00FC052E"/>
    <w:rsid w:val="00FC1171"/>
    <w:rsid w:val="00FC230B"/>
    <w:rsid w:val="00FC6D87"/>
    <w:rsid w:val="00FC7DA7"/>
    <w:rsid w:val="00FD20C0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F3601"/>
  <w15:chartTrackingRefBased/>
  <w15:docId w15:val="{F6EEC1CC-024A-4B54-B772-C7B73A8E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6EB3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F6EB3"/>
    <w:rPr>
      <w:color w:val="0000FF"/>
      <w:u w:val="single"/>
    </w:rPr>
  </w:style>
  <w:style w:type="paragraph" w:styleId="Zkladntext">
    <w:name w:val="Body Text"/>
    <w:basedOn w:val="Normln"/>
    <w:link w:val="ZkladntextChar"/>
    <w:rsid w:val="006F6EB3"/>
    <w:pPr>
      <w:tabs>
        <w:tab w:val="left" w:pos="284"/>
      </w:tabs>
      <w:overflowPunct w:val="0"/>
      <w:autoSpaceDE w:val="0"/>
      <w:autoSpaceDN w:val="0"/>
      <w:adjustRightInd w:val="0"/>
      <w:spacing w:line="200" w:lineRule="exact"/>
    </w:pPr>
    <w:rPr>
      <w:rFonts w:ascii="Courier New" w:hAnsi="Courier New"/>
      <w:b/>
      <w:sz w:val="21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6F6EB3"/>
    <w:rPr>
      <w:rFonts w:ascii="Courier New" w:eastAsia="Times New Roman" w:hAnsi="Courier New" w:cs="Times New Roman"/>
      <w:b/>
      <w:sz w:val="21"/>
      <w:szCs w:val="20"/>
      <w:u w:val="single"/>
      <w:lang w:eastAsia="cs-CZ"/>
    </w:rPr>
  </w:style>
  <w:style w:type="paragraph" w:customStyle="1" w:styleId="tom">
    <w:name w:val="tom"/>
    <w:basedOn w:val="Normln"/>
    <w:rsid w:val="006F6EB3"/>
    <w:pPr>
      <w:widowControl w:val="0"/>
      <w:overflowPunct w:val="0"/>
      <w:autoSpaceDE w:val="0"/>
      <w:autoSpaceDN w:val="0"/>
      <w:adjustRightInd w:val="0"/>
      <w:ind w:left="1134"/>
      <w:jc w:val="both"/>
    </w:pPr>
    <w:rPr>
      <w:sz w:val="20"/>
      <w:szCs w:val="20"/>
    </w:rPr>
  </w:style>
  <w:style w:type="paragraph" w:customStyle="1" w:styleId="Zkladntext21">
    <w:name w:val="Základní text 21"/>
    <w:basedOn w:val="Normln"/>
    <w:rsid w:val="006F6EB3"/>
    <w:pPr>
      <w:overflowPunct w:val="0"/>
      <w:autoSpaceDE w:val="0"/>
      <w:autoSpaceDN w:val="0"/>
      <w:adjustRightInd w:val="0"/>
    </w:pPr>
    <w:rPr>
      <w:rFonts w:ascii="Courier New" w:hAnsi="Courier New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86F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6F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6F7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6F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6F7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F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F7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E373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odrážka"/>
    <w:basedOn w:val="Normln"/>
    <w:link w:val="OdstavecseseznamemChar"/>
    <w:uiPriority w:val="34"/>
    <w:qFormat/>
    <w:rsid w:val="00F409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745BA"/>
    <w:rPr>
      <w:b/>
      <w:bCs/>
    </w:rPr>
  </w:style>
  <w:style w:type="paragraph" w:customStyle="1" w:styleId="NormalCCSCZ">
    <w:name w:val="Normal CCS CZ"/>
    <w:basedOn w:val="Normln"/>
    <w:rsid w:val="00EB2F30"/>
    <w:pPr>
      <w:spacing w:before="120"/>
    </w:pPr>
    <w:rPr>
      <w:rFonts w:ascii="Times New Roman" w:eastAsiaTheme="minorHAnsi" w:hAnsi="Times New Roman"/>
      <w:sz w:val="24"/>
    </w:rPr>
  </w:style>
  <w:style w:type="paragraph" w:customStyle="1" w:styleId="aCZ">
    <w:name w:val="a) CZ"/>
    <w:basedOn w:val="Normln"/>
    <w:rsid w:val="00EB2F30"/>
    <w:pPr>
      <w:spacing w:before="120"/>
      <w:jc w:val="both"/>
    </w:pPr>
    <w:rPr>
      <w:rFonts w:ascii="Times New Roman" w:eastAsiaTheme="minorHAnsi" w:hAnsi="Times New Roman"/>
      <w:sz w:val="24"/>
    </w:rPr>
  </w:style>
  <w:style w:type="paragraph" w:customStyle="1" w:styleId="Smlouva-slo">
    <w:name w:val="Smlouva-číslo"/>
    <w:basedOn w:val="Normln"/>
    <w:rsid w:val="007F6F47"/>
    <w:pPr>
      <w:spacing w:before="120" w:line="240" w:lineRule="atLeast"/>
      <w:jc w:val="both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CF78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78C7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78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78C7"/>
    <w:rPr>
      <w:rFonts w:ascii="Arial" w:eastAsia="Times New Roman" w:hAnsi="Arial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23476C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C53F7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C53F7B"/>
  </w:style>
  <w:style w:type="character" w:customStyle="1" w:styleId="OdstavecseseznamemChar">
    <w:name w:val="Odstavec se seznamem Char"/>
    <w:aliases w:val="odrážka Char"/>
    <w:basedOn w:val="Standardnpsmoodstavce"/>
    <w:link w:val="Odstavecseseznamem"/>
    <w:rsid w:val="006C6F99"/>
    <w:rPr>
      <w:rFonts w:ascii="Arial" w:eastAsia="Times New Roman" w:hAnsi="Arial" w:cs="Times New Roman"/>
      <w:szCs w:val="24"/>
      <w:lang w:eastAsia="cs-CZ"/>
    </w:rPr>
  </w:style>
  <w:style w:type="paragraph" w:customStyle="1" w:styleId="Vchoz">
    <w:name w:val="Výchozí"/>
    <w:rsid w:val="00F66A9C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eastAsia="cs-CZ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7284-5683-4B1C-89C9-6DE53DD3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7</Pages>
  <Words>2678</Words>
  <Characters>15806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Hofrichterová Lucie</dc:creator>
  <cp:keywords/>
  <dc:description/>
  <cp:lastModifiedBy>Málek Jan</cp:lastModifiedBy>
  <cp:revision>121</cp:revision>
  <dcterms:created xsi:type="dcterms:W3CDTF">2025-03-19T18:18:00Z</dcterms:created>
  <dcterms:modified xsi:type="dcterms:W3CDTF">2026-03-11T14:53:00Z</dcterms:modified>
</cp:coreProperties>
</file>